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46FB2985" w:rsidR="00BD28CF" w:rsidRDefault="00BD28CF"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r w:rsidR="00405BE8">
              <w:rPr>
                <w:rFonts w:ascii="Arial" w:eastAsia="Arial" w:hAnsi="Arial" w:cs="Arial"/>
                <w:i/>
                <w:color w:val="000000"/>
                <w:sz w:val="16"/>
                <w:szCs w:val="16"/>
                <w:highlight w:val="lightGray"/>
              </w:rPr>
              <w:t xml:space="preserve"> If the Key Terms are included in the same document, you can replace the first s</w:t>
            </w:r>
            <w:r w:rsidR="00593E84">
              <w:rPr>
                <w:rFonts w:ascii="Arial" w:eastAsia="Arial" w:hAnsi="Arial" w:cs="Arial"/>
                <w:i/>
                <w:color w:val="000000"/>
                <w:sz w:val="16"/>
                <w:szCs w:val="16"/>
                <w:highlight w:val="lightGray"/>
              </w:rPr>
              <w:t>entence with “This Order Form incorporate</w:t>
            </w:r>
            <w:r w:rsidR="00B14DC8">
              <w:rPr>
                <w:rFonts w:ascii="Arial" w:eastAsia="Arial" w:hAnsi="Arial" w:cs="Arial"/>
                <w:i/>
                <w:color w:val="000000"/>
                <w:sz w:val="16"/>
                <w:szCs w:val="16"/>
                <w:highlight w:val="lightGray"/>
              </w:rPr>
              <w:t>s</w:t>
            </w:r>
            <w:r w:rsidR="00593E84">
              <w:rPr>
                <w:rFonts w:ascii="Arial" w:eastAsia="Arial" w:hAnsi="Arial" w:cs="Arial"/>
                <w:i/>
                <w:color w:val="000000"/>
                <w:sz w:val="16"/>
                <w:szCs w:val="16"/>
                <w:highlight w:val="lightGray"/>
              </w:rPr>
              <w:t xml:space="preserve"> and is governed by the Framework Terms included below.”</w:t>
            </w:r>
            <w:r>
              <w:rPr>
                <w:rFonts w:ascii="Arial" w:eastAsia="Arial" w:hAnsi="Arial" w:cs="Arial"/>
                <w:i/>
                <w:color w:val="000000"/>
                <w:sz w:val="16"/>
                <w:szCs w:val="16"/>
                <w:highlight w:val="lightGray"/>
              </w:rPr>
              <w:t>]</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[enter 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[enter name of Provider]</w:t>
            </w:r>
            <w:r>
              <w:rPr>
                <w:rFonts w:ascii="Arial" w:eastAsia="Arial" w:hAnsi="Arial" w:cs="Arial"/>
                <w:sz w:val="16"/>
                <w:szCs w:val="16"/>
              </w:rPr>
              <w:t xml:space="preserve"> and </w:t>
            </w:r>
            <w:r>
              <w:rPr>
                <w:rFonts w:ascii="Arial" w:eastAsia="Arial" w:hAnsi="Arial" w:cs="Arial"/>
                <w:sz w:val="16"/>
                <w:szCs w:val="16"/>
                <w:highlight w:val="yellow"/>
              </w:rPr>
              <w:t>[enter name of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0ABE4B" w14:textId="2F138E1E" w:rsidR="00BD28CF" w:rsidRDefault="00BD28CF"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This is an optional </w:t>
            </w:r>
            <w:r w:rsidR="000349FB">
              <w:rPr>
                <w:rFonts w:ascii="Arial" w:eastAsia="Arial" w:hAnsi="Arial" w:cs="Arial"/>
                <w:i/>
                <w:color w:val="000000"/>
                <w:sz w:val="16"/>
                <w:szCs w:val="16"/>
                <w:highlight w:val="lightGray"/>
              </w:rPr>
              <w:t>Variable</w:t>
            </w:r>
            <w:r>
              <w:rPr>
                <w:rFonts w:ascii="Arial" w:eastAsia="Arial" w:hAnsi="Arial" w:cs="Arial"/>
                <w:i/>
                <w:color w:val="000000"/>
                <w:sz w:val="16"/>
                <w:szCs w:val="16"/>
                <w:highlight w:val="lightGray"/>
              </w:rPr>
              <w:t xml:space="preserve">. </w:t>
            </w:r>
            <w:r w:rsidR="000349FB">
              <w:rPr>
                <w:rFonts w:ascii="Arial" w:eastAsia="Arial" w:hAnsi="Arial" w:cs="Arial"/>
                <w:i/>
                <w:color w:val="000000"/>
                <w:sz w:val="16"/>
                <w:szCs w:val="16"/>
                <w:highlight w:val="lightGray"/>
              </w:rPr>
              <w:t>If there is no trial or pilot, delete this entire row.</w:t>
            </w:r>
            <w:r>
              <w:rPr>
                <w:rFonts w:ascii="Arial" w:eastAsia="Arial" w:hAnsi="Arial" w:cs="Arial"/>
                <w:i/>
                <w:color w:val="000000"/>
                <w:sz w:val="16"/>
                <w:szCs w:val="16"/>
                <w:highlight w:val="lightGray"/>
              </w:rPr>
              <w:t>]</w:t>
            </w:r>
          </w:p>
          <w:p w14:paraId="777F2DBE" w14:textId="77777777" w:rsidR="00BD28CF" w:rsidRDefault="00BD28CF" w:rsidP="008C46F9">
            <w:pPr>
              <w:tabs>
                <w:tab w:val="left" w:pos="519"/>
              </w:tabs>
              <w:spacing w:line="276" w:lineRule="auto"/>
              <w:ind w:left="519" w:hanging="519"/>
              <w:rPr>
                <w:rFonts w:ascii="Arial" w:eastAsia="Arial" w:hAnsi="Arial" w:cs="Arial"/>
                <w:color w:val="000000"/>
                <w:sz w:val="16"/>
                <w:szCs w:val="16"/>
              </w:rPr>
            </w:pPr>
          </w:p>
          <w:p w14:paraId="09499A13" w14:textId="418BE6C6" w:rsidR="008C46F9" w:rsidRDefault="008C46F9" w:rsidP="002C10D2">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w:t>
            </w:r>
            <w:r w:rsidR="005E4313">
              <w:rPr>
                <w:rFonts w:ascii="Arial" w:eastAsia="Arial" w:hAnsi="Arial" w:cs="Arial"/>
                <w:color w:val="000000"/>
                <w:sz w:val="16"/>
                <w:szCs w:val="16"/>
              </w:rPr>
              <w:t>may access</w:t>
            </w:r>
            <w:r w:rsidR="006B449C">
              <w:rPr>
                <w:rFonts w:ascii="Arial" w:eastAsia="Arial" w:hAnsi="Arial" w:cs="Arial"/>
                <w:color w:val="000000"/>
                <w:sz w:val="16"/>
                <w:szCs w:val="16"/>
              </w:rPr>
              <w:t xml:space="preserve"> the Cloud Service </w:t>
            </w:r>
            <w:r w:rsidR="008C08BD">
              <w:rPr>
                <w:rFonts w:ascii="Arial" w:eastAsia="Arial" w:hAnsi="Arial" w:cs="Arial"/>
                <w:color w:val="000000"/>
                <w:sz w:val="16"/>
                <w:szCs w:val="16"/>
              </w:rPr>
              <w:t xml:space="preserve">for a limited </w:t>
            </w:r>
            <w:r w:rsidR="008C08BD" w:rsidRPr="008C08BD">
              <w:rPr>
                <w:rFonts w:ascii="Arial" w:eastAsia="Arial" w:hAnsi="Arial" w:cs="Arial"/>
                <w:color w:val="000000"/>
                <w:sz w:val="16"/>
                <w:szCs w:val="16"/>
                <w:highlight w:val="yellow"/>
              </w:rPr>
              <w:t>[fill in length of pilot/trial, e.g. 3 months]</w:t>
            </w:r>
            <w:r w:rsidR="008C08BD">
              <w:rPr>
                <w:rFonts w:ascii="Arial" w:eastAsia="Arial" w:hAnsi="Arial" w:cs="Arial"/>
                <w:color w:val="000000"/>
                <w:sz w:val="16"/>
                <w:szCs w:val="16"/>
              </w:rPr>
              <w:t xml:space="preserve"> trial ("</w:t>
            </w:r>
            <w:r w:rsidR="008C08BD" w:rsidRPr="008C08BD">
              <w:rPr>
                <w:rFonts w:ascii="Arial" w:eastAsia="Arial" w:hAnsi="Arial" w:cs="Arial"/>
                <w:b/>
                <w:bCs/>
                <w:color w:val="000000"/>
                <w:sz w:val="16"/>
                <w:szCs w:val="16"/>
              </w:rPr>
              <w:t>Pilot Period</w:t>
            </w:r>
            <w:r w:rsidR="008C08BD">
              <w:rPr>
                <w:rFonts w:ascii="Arial" w:eastAsia="Arial" w:hAnsi="Arial" w:cs="Arial"/>
                <w:color w:val="000000"/>
                <w:sz w:val="16"/>
                <w:szCs w:val="16"/>
              </w:rPr>
              <w:t xml:space="preserve">"). The </w:t>
            </w:r>
            <w:r w:rsidR="008C08BD" w:rsidRPr="008C08BD">
              <w:rPr>
                <w:rFonts w:ascii="Arial" w:eastAsia="Arial" w:hAnsi="Arial" w:cs="Arial"/>
                <w:b/>
                <w:bCs/>
                <w:color w:val="000000"/>
                <w:sz w:val="16"/>
                <w:szCs w:val="16"/>
              </w:rPr>
              <w:t>Subscription Period</w:t>
            </w:r>
            <w:r w:rsidR="008C08BD">
              <w:rPr>
                <w:rFonts w:ascii="Arial" w:eastAsia="Arial" w:hAnsi="Arial" w:cs="Arial"/>
                <w:color w:val="000000"/>
                <w:sz w:val="16"/>
                <w:szCs w:val="16"/>
              </w:rPr>
              <w:t xml:space="preserve"> will automatically start </w:t>
            </w:r>
            <w:r w:rsidR="009E66B1">
              <w:rPr>
                <w:rFonts w:ascii="Arial" w:eastAsia="Arial" w:hAnsi="Arial" w:cs="Arial"/>
                <w:color w:val="000000"/>
                <w:sz w:val="16"/>
                <w:szCs w:val="16"/>
              </w:rPr>
              <w:t>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8F1472">
            <w:pPr>
              <w:tabs>
                <w:tab w:val="left" w:pos="519"/>
              </w:tabs>
              <w:spacing w:line="276" w:lineRule="auto"/>
              <w:ind w:left="519" w:hanging="3"/>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7CC7956F" w:rsidR="008C08BD" w:rsidRDefault="009A23A8" w:rsidP="008C08B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[fill in $ amount]</w:t>
            </w:r>
          </w:p>
          <w:p w14:paraId="3DEA8194" w14:textId="10BFF9C3" w:rsidR="009E66B1" w:rsidRDefault="009A23A8" w:rsidP="009A7562">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8F1472">
            <w:pPr>
              <w:tabs>
                <w:tab w:val="left" w:pos="519"/>
              </w:tabs>
              <w:spacing w:line="276" w:lineRule="auto"/>
              <w:ind w:left="516" w:hanging="1"/>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248CEC65" w14:textId="77777777" w:rsidR="002C10D2"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Modifications to the Agreement that apply only to the Pilot Period: </w:t>
            </w:r>
          </w:p>
          <w:p w14:paraId="6E60B056" w14:textId="59AA8A79" w:rsidR="002C10D2" w:rsidRDefault="009E66B1" w:rsidP="002C10D2">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sidR="002C10D2">
              <w:rPr>
                <w:rFonts w:ascii="Arial" w:eastAsia="Arial" w:hAnsi="Arial" w:cs="Arial"/>
                <w:color w:val="000000"/>
                <w:sz w:val="16"/>
                <w:szCs w:val="16"/>
                <w:highlight w:val="yellow"/>
              </w:rPr>
              <w:t xml:space="preserve">- Sections </w:t>
            </w:r>
            <w:r w:rsidR="009D713F">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9D713F">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1525AF">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152138E0" w14:textId="77777777" w:rsidR="002C10D2" w:rsidRDefault="002C10D2" w:rsidP="002C10D2">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009E66B1" w:rsidRPr="009E66B1">
              <w:rPr>
                <w:rFonts w:ascii="Arial" w:eastAsia="Arial" w:hAnsi="Arial" w:cs="Arial"/>
                <w:sz w:val="16"/>
                <w:szCs w:val="16"/>
                <w:highlight w:val="yellow"/>
              </w:rPr>
              <w:t xml:space="preserve">There are no Increased Claims or Unlimited Claims during the Pilot Period. </w:t>
            </w:r>
          </w:p>
          <w:p w14:paraId="49CC549A" w14:textId="77777777" w:rsidR="002C10D2" w:rsidRDefault="002C10D2" w:rsidP="002C10D2">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009E66B1" w:rsidRPr="009E66B1">
              <w:rPr>
                <w:rFonts w:ascii="Arial" w:eastAsia="Arial" w:hAnsi="Arial" w:cs="Arial"/>
                <w:sz w:val="16"/>
                <w:szCs w:val="16"/>
                <w:highlight w:val="yellow"/>
              </w:rPr>
              <w:t xml:space="preserve">The General Cap Amount is $1,000 for all claims that arise during the Pilot Period. </w:t>
            </w:r>
          </w:p>
          <w:p w14:paraId="6AAF57A7" w14:textId="429BCBEB" w:rsidR="008C46F9" w:rsidRPr="009E66B1" w:rsidRDefault="002C10D2" w:rsidP="002C10D2">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009E66B1"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009E66B1"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[Fill in length of access, e.g. 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[year, month,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 User, gigabyte, etc.]</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[fill in]</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A563A1">
            <w:pPr>
              <w:tabs>
                <w:tab w:val="left" w:pos="519"/>
              </w:tabs>
              <w:spacing w:line="276" w:lineRule="auto"/>
              <w:ind w:hanging="1"/>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t>requires</w:t>
            </w:r>
            <w:r>
              <w:rPr>
                <w:rFonts w:ascii="Arial" w:eastAsia="Arial" w:hAnsi="Arial" w:cs="Arial"/>
                <w:i/>
                <w:color w:val="000000"/>
                <w:sz w:val="16"/>
                <w:szCs w:val="16"/>
                <w:highlight w:val="lightGray"/>
              </w:rPr>
              <w:t xml:space="preserve"> Customer </w:t>
            </w:r>
            <w:r>
              <w:rPr>
                <w:rFonts w:ascii="Arial" w:eastAsia="Arial" w:hAnsi="Arial" w:cs="Arial"/>
                <w:i/>
                <w:color w:val="000000"/>
                <w:sz w:val="16"/>
                <w:szCs w:val="16"/>
                <w:highlight w:val="lightGray"/>
              </w:rPr>
              <w:lastRenderedPageBreak/>
              <w:t xml:space="preserve">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 ]</w:t>
            </w:r>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receipt of invoice | the invoice date]</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62B89967"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Automatic </w:t>
            </w:r>
            <w:r w:rsidR="00520A73">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[Describe included support and/or how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can receive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C031B2F" w14:textId="6EE8F3E6" w:rsidR="00A563A1" w:rsidRPr="00F809DF" w:rsidRDefault="00A563A1" w:rsidP="00A563A1">
            <w:pPr>
              <w:tabs>
                <w:tab w:val="left" w:pos="518"/>
              </w:tabs>
              <w:rPr>
                <w:rFonts w:ascii="Arial" w:eastAsia="Arial" w:hAnsi="Arial" w:cs="Arial"/>
                <w:sz w:val="16"/>
                <w:szCs w:val="16"/>
              </w:rPr>
            </w:pPr>
            <w:r w:rsidRPr="00DD4F84">
              <w:rPr>
                <w:rFonts w:ascii="Arial" w:eastAsia="Arial" w:hAnsi="Arial" w:cs="Arial"/>
                <w:sz w:val="16"/>
                <w:szCs w:val="16"/>
              </w:rPr>
              <w:t xml:space="preserve">This </w:t>
            </w:r>
            <w:r>
              <w:rPr>
                <w:rFonts w:ascii="Arial" w:eastAsia="Arial" w:hAnsi="Arial" w:cs="Arial"/>
                <w:sz w:val="16"/>
                <w:szCs w:val="16"/>
              </w:rPr>
              <w:t>Order Form</w:t>
            </w:r>
            <w:r w:rsidRPr="00DD4F84">
              <w:rPr>
                <w:rFonts w:ascii="Arial" w:eastAsia="Arial" w:hAnsi="Arial" w:cs="Arial"/>
                <w:sz w:val="16"/>
                <w:szCs w:val="16"/>
              </w:rPr>
              <w:t xml:space="preserve"> incorporates the Service Level Agreement Standard Terms available at</w:t>
            </w:r>
            <w:r>
              <w:rPr>
                <w:rFonts w:ascii="Arial" w:eastAsia="Arial" w:hAnsi="Arial" w:cs="Arial"/>
                <w:sz w:val="16"/>
                <w:szCs w:val="16"/>
              </w:rPr>
              <w:t xml:space="preserve"> </w:t>
            </w:r>
            <w:hyperlink r:id="rId8" w:history="1">
              <w:r w:rsidRPr="00873BB0">
                <w:rPr>
                  <w:rStyle w:val="Hyperlink"/>
                  <w:rFonts w:ascii="Arial" w:eastAsia="Arial" w:hAnsi="Arial" w:cs="Arial"/>
                  <w:color w:val="117086"/>
                  <w:sz w:val="16"/>
                  <w:szCs w:val="16"/>
                </w:rPr>
                <w:t>https://commonpaper.com/standards/service-level-agreement/2.0/</w:t>
              </w:r>
            </w:hyperlink>
            <w:r w:rsidRPr="00DD4F84">
              <w:rPr>
                <w:rFonts w:ascii="Arial" w:eastAsia="Arial" w:hAnsi="Arial" w:cs="Arial"/>
                <w:sz w:val="16"/>
                <w:szCs w:val="16"/>
              </w:rPr>
              <w:t xml:space="preserve"> with the </w:t>
            </w:r>
            <w:r>
              <w:rPr>
                <w:rFonts w:ascii="Arial" w:eastAsia="Arial" w:hAnsi="Arial" w:cs="Arial"/>
                <w:sz w:val="16"/>
                <w:szCs w:val="16"/>
              </w:rPr>
              <w:t>below</w:t>
            </w:r>
            <w:r w:rsidRPr="00DD4F84">
              <w:rPr>
                <w:rFonts w:ascii="Arial" w:eastAsia="Arial" w:hAnsi="Arial" w:cs="Arial"/>
                <w:sz w:val="16"/>
                <w:szCs w:val="16"/>
              </w:rPr>
              <w:t xml:space="preserve"> </w:t>
            </w:r>
            <w:r>
              <w:rPr>
                <w:rFonts w:ascii="Arial" w:eastAsia="Arial" w:hAnsi="Arial" w:cs="Arial"/>
                <w:sz w:val="16"/>
                <w:szCs w:val="16"/>
              </w:rPr>
              <w:t>V</w:t>
            </w:r>
            <w:r w:rsidRPr="00DD4F84">
              <w:rPr>
                <w:rFonts w:ascii="Arial" w:eastAsia="Arial" w:hAnsi="Arial" w:cs="Arial"/>
                <w:sz w:val="16"/>
                <w:szCs w:val="16"/>
              </w:rPr>
              <w:t>ariables</w:t>
            </w:r>
            <w:r>
              <w:rPr>
                <w:rFonts w:ascii="Arial" w:eastAsia="Arial" w:hAnsi="Arial" w:cs="Arial"/>
                <w:sz w:val="16"/>
                <w:szCs w:val="16"/>
              </w:rPr>
              <w:t>.</w:t>
            </w:r>
          </w:p>
          <w:p w14:paraId="5E36A17B" w14:textId="77777777" w:rsidR="00A563A1" w:rsidRDefault="00A563A1" w:rsidP="00A563A1">
            <w:pPr>
              <w:tabs>
                <w:tab w:val="left" w:pos="519"/>
              </w:tabs>
              <w:rPr>
                <w:rFonts w:ascii="Arial" w:eastAsia="Arial" w:hAnsi="Arial" w:cs="Arial"/>
                <w:sz w:val="16"/>
                <w:szCs w:val="16"/>
              </w:rPr>
            </w:pPr>
          </w:p>
          <w:p w14:paraId="70DDC97E" w14:textId="77777777" w:rsidR="00A563A1" w:rsidRDefault="00A563A1" w:rsidP="00A563A1">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Uptime to provide an uptime commitment. If not providing an uptime commitment, delete this part and only complete the part for Target Response Time below.]</w:t>
            </w:r>
          </w:p>
          <w:p w14:paraId="0787D080" w14:textId="77777777" w:rsidR="00A563A1" w:rsidRDefault="00A563A1" w:rsidP="00A563A1">
            <w:pPr>
              <w:tabs>
                <w:tab w:val="left" w:pos="519"/>
              </w:tabs>
              <w:rPr>
                <w:rFonts w:ascii="Arial" w:eastAsia="Arial" w:hAnsi="Arial" w:cs="Arial"/>
                <w:sz w:val="16"/>
                <w:szCs w:val="16"/>
              </w:rPr>
            </w:pPr>
          </w:p>
          <w:p w14:paraId="00567D5E" w14:textId="77777777" w:rsidR="00A563A1" w:rsidRPr="009E2C46" w:rsidRDefault="00A563A1" w:rsidP="00A563A1">
            <w:pPr>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Uptime</w:t>
            </w:r>
            <w:r w:rsidRPr="00C0213C">
              <w:rPr>
                <w:rFonts w:ascii="Arial" w:eastAsia="Arial" w:hAnsi="Arial" w:cs="Arial"/>
                <w:bCs/>
                <w:color w:val="000000"/>
                <w:sz w:val="16"/>
                <w:szCs w:val="16"/>
              </w:rPr>
              <w:t>:</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[__]</w:t>
            </w:r>
            <w:r w:rsidRPr="009E2C46">
              <w:rPr>
                <w:rFonts w:ascii="Arial" w:eastAsia="Arial" w:hAnsi="Arial" w:cs="Arial"/>
                <w:color w:val="000000"/>
                <w:sz w:val="16"/>
                <w:szCs w:val="16"/>
              </w:rPr>
              <w:t>%</w:t>
            </w:r>
          </w:p>
          <w:p w14:paraId="111441D6" w14:textId="77777777" w:rsidR="00A563A1" w:rsidRDefault="00A563A1" w:rsidP="00A563A1">
            <w:pPr>
              <w:pStyle w:val="ListParagraph"/>
              <w:tabs>
                <w:tab w:val="left" w:pos="519"/>
              </w:tabs>
              <w:ind w:left="519"/>
              <w:rPr>
                <w:rFonts w:ascii="Arial" w:eastAsia="Arial" w:hAnsi="Arial" w:cs="Arial"/>
                <w:color w:val="000000"/>
                <w:sz w:val="16"/>
                <w:szCs w:val="16"/>
              </w:rPr>
            </w:pPr>
          </w:p>
          <w:p w14:paraId="512E7B8B" w14:textId="77777777" w:rsidR="00A563A1" w:rsidRPr="009E2C46" w:rsidRDefault="00A563A1" w:rsidP="00A563A1">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Uptime</w:t>
            </w:r>
            <w:r w:rsidRPr="009E2C46">
              <w:rPr>
                <w:rFonts w:ascii="Arial" w:eastAsia="Arial" w:hAnsi="Arial" w:cs="Arial"/>
                <w:b/>
                <w:sz w:val="16"/>
                <w:szCs w:val="16"/>
              </w:rPr>
              <w:t xml:space="preserve"> Credit</w:t>
            </w:r>
            <w:r w:rsidRPr="009E2C46">
              <w:rPr>
                <w:rFonts w:ascii="Arial" w:eastAsia="Arial" w:hAnsi="Arial" w:cs="Arial"/>
                <w:sz w:val="16"/>
                <w:szCs w:val="16"/>
              </w:rPr>
              <w:t xml:space="preserve"> will be calculated as outlined in the table below:</w:t>
            </w:r>
          </w:p>
          <w:p w14:paraId="7F4672AB" w14:textId="77777777" w:rsidR="00A563A1" w:rsidRDefault="00A563A1" w:rsidP="00A563A1">
            <w:pPr>
              <w:rPr>
                <w:rFonts w:ascii="Arial" w:eastAsia="Arial" w:hAnsi="Arial" w:cs="Arial"/>
                <w:sz w:val="16"/>
                <w:szCs w:val="16"/>
              </w:rPr>
            </w:pP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A563A1" w14:paraId="680E0E7D" w14:textId="77777777" w:rsidTr="00873BB0">
              <w:trPr>
                <w:trHeight w:val="483"/>
                <w:jc w:val="center"/>
              </w:trPr>
              <w:tc>
                <w:tcPr>
                  <w:tcW w:w="2785" w:type="dxa"/>
                  <w:vAlign w:val="center"/>
                </w:tcPr>
                <w:p w14:paraId="4CAA011B" w14:textId="77777777" w:rsidR="00A563A1" w:rsidRDefault="00A563A1" w:rsidP="00A563A1">
                  <w:pPr>
                    <w:pStyle w:val="Title"/>
                    <w:spacing w:before="0" w:after="0"/>
                    <w:jc w:val="center"/>
                    <w:rPr>
                      <w:rFonts w:ascii="Arial" w:eastAsia="Arial" w:hAnsi="Arial" w:cs="Arial"/>
                      <w:sz w:val="16"/>
                      <w:szCs w:val="16"/>
                    </w:rPr>
                  </w:pPr>
                  <w:r>
                    <w:rPr>
                      <w:rFonts w:ascii="Arial" w:eastAsia="Arial" w:hAnsi="Arial" w:cs="Arial"/>
                      <w:sz w:val="16"/>
                      <w:szCs w:val="16"/>
                    </w:rPr>
                    <w:t>Actual Uptime Percentage</w:t>
                  </w:r>
                </w:p>
              </w:tc>
              <w:tc>
                <w:tcPr>
                  <w:tcW w:w="2576" w:type="dxa"/>
                  <w:vAlign w:val="center"/>
                </w:tcPr>
                <w:p w14:paraId="30F953BC" w14:textId="77777777" w:rsidR="00A563A1" w:rsidRDefault="00A563A1" w:rsidP="00A563A1">
                  <w:pPr>
                    <w:pStyle w:val="Title"/>
                    <w:spacing w:before="0" w:after="0"/>
                    <w:jc w:val="center"/>
                    <w:rPr>
                      <w:rFonts w:ascii="Arial" w:eastAsia="Arial" w:hAnsi="Arial" w:cs="Arial"/>
                      <w:sz w:val="16"/>
                      <w:szCs w:val="16"/>
                    </w:rPr>
                  </w:pPr>
                  <w:r>
                    <w:rPr>
                      <w:rFonts w:ascii="Arial" w:eastAsia="Arial" w:hAnsi="Arial" w:cs="Arial"/>
                      <w:sz w:val="16"/>
                      <w:szCs w:val="16"/>
                    </w:rPr>
                    <w:t>Percentage of monthly Cloud Service Fee</w:t>
                  </w:r>
                </w:p>
              </w:tc>
            </w:tr>
            <w:tr w:rsidR="00A563A1" w14:paraId="04A4525B" w14:textId="77777777" w:rsidTr="00873BB0">
              <w:trPr>
                <w:trHeight w:val="1"/>
                <w:jc w:val="center"/>
              </w:trPr>
              <w:tc>
                <w:tcPr>
                  <w:tcW w:w="2785" w:type="dxa"/>
                  <w:vAlign w:val="center"/>
                </w:tcPr>
                <w:p w14:paraId="7E4EBE47"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Uptime</w:t>
                  </w:r>
                </w:p>
              </w:tc>
              <w:tc>
                <w:tcPr>
                  <w:tcW w:w="2576" w:type="dxa"/>
                  <w:vAlign w:val="center"/>
                </w:tcPr>
                <w:p w14:paraId="2DE6A713"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A563A1" w14:paraId="0CE9E17E" w14:textId="77777777" w:rsidTr="00873BB0">
              <w:trPr>
                <w:trHeight w:val="1"/>
                <w:jc w:val="center"/>
              </w:trPr>
              <w:tc>
                <w:tcPr>
                  <w:tcW w:w="2785" w:type="dxa"/>
                  <w:vAlign w:val="center"/>
                </w:tcPr>
                <w:p w14:paraId="2EF8275B"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10A8DAD"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A563A1" w14:paraId="3527B479" w14:textId="77777777" w:rsidTr="00873BB0">
              <w:trPr>
                <w:trHeight w:val="1"/>
                <w:jc w:val="center"/>
              </w:trPr>
              <w:tc>
                <w:tcPr>
                  <w:tcW w:w="2785" w:type="dxa"/>
                  <w:vAlign w:val="center"/>
                </w:tcPr>
                <w:p w14:paraId="037C68BC"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56CA97A0"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A563A1" w14:paraId="13C5DA47" w14:textId="77777777" w:rsidTr="00873BB0">
              <w:trPr>
                <w:trHeight w:val="1"/>
                <w:jc w:val="center"/>
              </w:trPr>
              <w:tc>
                <w:tcPr>
                  <w:tcW w:w="2785" w:type="dxa"/>
                  <w:vAlign w:val="center"/>
                </w:tcPr>
                <w:p w14:paraId="4F4351EF" w14:textId="77777777" w:rsidR="00A563A1" w:rsidRDefault="00A563A1" w:rsidP="00A563A1">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64AB1EB4"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bl>
          <w:p w14:paraId="28538513" w14:textId="77777777" w:rsidR="00A563A1" w:rsidRDefault="00A563A1" w:rsidP="00A563A1">
            <w:pPr>
              <w:tabs>
                <w:tab w:val="left" w:pos="519"/>
              </w:tabs>
              <w:spacing w:line="276" w:lineRule="auto"/>
              <w:rPr>
                <w:rFonts w:ascii="Arial" w:eastAsia="Arial" w:hAnsi="Arial" w:cs="Arial"/>
                <w:color w:val="000000"/>
                <w:sz w:val="16"/>
                <w:szCs w:val="16"/>
              </w:rPr>
            </w:pPr>
          </w:p>
          <w:p w14:paraId="2724F4FB" w14:textId="77777777" w:rsidR="00A563A1" w:rsidRDefault="00A563A1" w:rsidP="00A563A1">
            <w:pPr>
              <w:tabs>
                <w:tab w:val="left" w:pos="519"/>
              </w:tabs>
              <w:spacing w:line="276" w:lineRule="auto"/>
              <w:ind w:left="519"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 xml:space="preserve">[Drafting note: In order for downtime to count as “Scheduled Downtime” (and thus not calculated against the uptime), it must meet the below qualifications. Select one and delete the other. The first option sets maintenance windows during which scheduled downtime may occur (and any downtime outside of those times will count against uptime). The second option requires a minimum time of advance </w:t>
            </w:r>
            <w:r>
              <w:rPr>
                <w:rFonts w:ascii="Arial" w:eastAsia="Arial" w:hAnsi="Arial" w:cs="Arial"/>
                <w:i/>
                <w:color w:val="000000"/>
                <w:sz w:val="16"/>
                <w:szCs w:val="16"/>
                <w:highlight w:val="lightGray"/>
              </w:rPr>
              <w:lastRenderedPageBreak/>
              <w:t>notice before scheduled downtime may occur (and any downtime that occurs without proper notice will count against uptime).]</w:t>
            </w:r>
          </w:p>
          <w:p w14:paraId="4FD71B2C" w14:textId="77777777" w:rsidR="00A563A1" w:rsidRDefault="00A563A1" w:rsidP="00A563A1">
            <w:pPr>
              <w:tabs>
                <w:tab w:val="left" w:pos="519"/>
              </w:tabs>
              <w:ind w:left="519"/>
              <w:rPr>
                <w:rFonts w:ascii="Arial" w:eastAsia="Arial" w:hAnsi="Arial" w:cs="Arial"/>
                <w:b/>
                <w:bCs/>
                <w:color w:val="000000"/>
                <w:sz w:val="16"/>
                <w:szCs w:val="16"/>
              </w:rPr>
            </w:pPr>
          </w:p>
          <w:p w14:paraId="0A3A4699" w14:textId="77777777" w:rsidR="00A563A1" w:rsidRDefault="00A563A1" w:rsidP="00A563A1">
            <w:pPr>
              <w:tabs>
                <w:tab w:val="left" w:pos="519"/>
              </w:tabs>
              <w:ind w:left="519"/>
              <w:rPr>
                <w:rFonts w:ascii="Arial" w:eastAsia="Arial" w:hAnsi="Arial" w:cs="Arial"/>
                <w:color w:val="000000"/>
                <w:sz w:val="16"/>
                <w:szCs w:val="16"/>
              </w:rPr>
            </w:pPr>
            <w:r>
              <w:rPr>
                <w:rFonts w:ascii="Arial" w:eastAsia="Arial" w:hAnsi="Arial" w:cs="Arial"/>
                <w:b/>
                <w:bCs/>
                <w:color w:val="000000"/>
                <w:sz w:val="16"/>
                <w:szCs w:val="16"/>
              </w:rPr>
              <w:t>Scheduled Downtime</w:t>
            </w:r>
            <w:r w:rsidRPr="009E2C46">
              <w:rPr>
                <w:rFonts w:ascii="Arial" w:eastAsia="Arial" w:hAnsi="Arial" w:cs="Arial"/>
                <w:color w:val="000000"/>
                <w:sz w:val="16"/>
                <w:szCs w:val="16"/>
              </w:rPr>
              <w:t xml:space="preserve"> </w:t>
            </w:r>
            <w:r>
              <w:rPr>
                <w:rFonts w:ascii="Arial" w:eastAsia="Arial" w:hAnsi="Arial" w:cs="Arial"/>
                <w:sz w:val="16"/>
                <w:szCs w:val="16"/>
              </w:rPr>
              <w:t xml:space="preserve">means time periods where the Cloud Service is not available to </w:t>
            </w:r>
            <w:r w:rsidRPr="00C0213C">
              <w:rPr>
                <w:rFonts w:ascii="Arial" w:eastAsia="Arial" w:hAnsi="Arial" w:cs="Arial"/>
                <w:b/>
                <w:sz w:val="16"/>
                <w:szCs w:val="16"/>
              </w:rPr>
              <w:t>Customer</w:t>
            </w:r>
            <w:r>
              <w:rPr>
                <w:rFonts w:ascii="Arial" w:eastAsia="Arial" w:hAnsi="Arial" w:cs="Arial"/>
                <w:sz w:val="16"/>
                <w:szCs w:val="16"/>
              </w:rPr>
              <w:t>:</w:t>
            </w:r>
          </w:p>
          <w:p w14:paraId="78B3065D" w14:textId="77777777" w:rsidR="00A563A1" w:rsidRDefault="00A563A1" w:rsidP="00A563A1">
            <w:pPr>
              <w:tabs>
                <w:tab w:val="left" w:pos="519"/>
              </w:tabs>
              <w:ind w:left="519"/>
              <w:rPr>
                <w:rFonts w:ascii="Arial" w:eastAsia="Arial" w:hAnsi="Arial" w:cs="Arial"/>
                <w:sz w:val="16"/>
                <w:szCs w:val="16"/>
              </w:rPr>
            </w:pPr>
          </w:p>
          <w:p w14:paraId="07081320" w14:textId="77777777" w:rsidR="00A563A1" w:rsidRDefault="00A563A1" w:rsidP="00A563A1">
            <w:pPr>
              <w:tabs>
                <w:tab w:val="left" w:pos="879"/>
              </w:tabs>
              <w:ind w:left="879" w:hanging="36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because </w:t>
            </w:r>
            <w:r>
              <w:rPr>
                <w:rFonts w:ascii="Arial" w:eastAsia="Arial" w:hAnsi="Arial" w:cs="Arial"/>
                <w:b/>
                <w:bCs/>
                <w:color w:val="000000"/>
                <w:sz w:val="16"/>
                <w:szCs w:val="16"/>
              </w:rPr>
              <w:t>Provider</w:t>
            </w:r>
            <w:r>
              <w:rPr>
                <w:rFonts w:ascii="Arial" w:eastAsia="Arial" w:hAnsi="Arial" w:cs="Arial"/>
                <w:color w:val="000000"/>
                <w:sz w:val="16"/>
                <w:szCs w:val="16"/>
              </w:rPr>
              <w:t xml:space="preserve"> is performing routine or scheduled maintenance during the following time windows: </w:t>
            </w:r>
          </w:p>
          <w:p w14:paraId="5BD27755" w14:textId="77777777" w:rsidR="00A563A1" w:rsidRDefault="00A563A1" w:rsidP="00A563A1">
            <w:pPr>
              <w:tabs>
                <w:tab w:val="left" w:pos="870"/>
              </w:tabs>
              <w:ind w:left="510"/>
              <w:rPr>
                <w:rFonts w:ascii="Arial" w:eastAsia="Arial" w:hAnsi="Arial" w:cs="Arial"/>
                <w:color w:val="000000"/>
                <w:sz w:val="16"/>
                <w:szCs w:val="16"/>
              </w:rPr>
            </w:pPr>
          </w:p>
          <w:p w14:paraId="3438E760" w14:textId="77777777" w:rsidR="00A563A1" w:rsidRPr="009E2C46" w:rsidRDefault="00A563A1" w:rsidP="00A563A1">
            <w:pPr>
              <w:ind w:left="870"/>
              <w:rPr>
                <w:rFonts w:ascii="Arial" w:eastAsia="Arial" w:hAnsi="Arial" w:cs="Arial"/>
                <w:color w:val="000000"/>
                <w:sz w:val="16"/>
                <w:szCs w:val="16"/>
              </w:rPr>
            </w:pPr>
            <w:r w:rsidRPr="009E2C46">
              <w:rPr>
                <w:rFonts w:ascii="Arial" w:eastAsia="Arial" w:hAnsi="Arial" w:cs="Arial"/>
                <w:color w:val="000000"/>
                <w:sz w:val="16"/>
                <w:szCs w:val="16"/>
                <w:highlight w:val="yellow"/>
              </w:rPr>
              <w:t>[ start time ]</w:t>
            </w:r>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 end time ]</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time zone ]</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 days of the week ]</w:t>
            </w:r>
          </w:p>
          <w:p w14:paraId="06110C25" w14:textId="77777777" w:rsidR="00A563A1" w:rsidRPr="00CF3D94" w:rsidRDefault="00A563A1" w:rsidP="00A563A1">
            <w:pPr>
              <w:tabs>
                <w:tab w:val="left" w:pos="870"/>
              </w:tabs>
              <w:ind w:left="510"/>
              <w:rPr>
                <w:rFonts w:ascii="Arial" w:eastAsia="Arial" w:hAnsi="Arial" w:cs="Arial"/>
                <w:color w:val="000000"/>
                <w:sz w:val="16"/>
                <w:szCs w:val="16"/>
              </w:rPr>
            </w:pPr>
          </w:p>
          <w:p w14:paraId="570B98BE" w14:textId="77777777" w:rsidR="00A563A1" w:rsidRDefault="00A563A1" w:rsidP="00A563A1">
            <w:pPr>
              <w:tabs>
                <w:tab w:val="left" w:pos="870"/>
              </w:tabs>
              <w:ind w:left="870" w:hanging="36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following written notice (including by email, on the Cloud Service, or on </w:t>
            </w:r>
            <w:r w:rsidRPr="00C0213C">
              <w:rPr>
                <w:rFonts w:ascii="Arial" w:eastAsia="Arial" w:hAnsi="Arial" w:cs="Arial"/>
                <w:b/>
                <w:bCs/>
                <w:color w:val="000000"/>
                <w:sz w:val="16"/>
                <w:szCs w:val="16"/>
              </w:rPr>
              <w:t>Provider's</w:t>
            </w:r>
            <w:r>
              <w:rPr>
                <w:rFonts w:ascii="Arial" w:eastAsia="Arial" w:hAnsi="Arial" w:cs="Arial"/>
                <w:color w:val="000000"/>
                <w:sz w:val="16"/>
                <w:szCs w:val="16"/>
              </w:rPr>
              <w:t xml:space="preserve"> website) given at least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choose 1: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r w:rsidRPr="009E2C46">
              <w:rPr>
                <w:rFonts w:ascii="Arial" w:eastAsia="Arial" w:hAnsi="Arial" w:cs="Arial"/>
                <w:color w:val="000000"/>
                <w:sz w:val="16"/>
                <w:szCs w:val="16"/>
              </w:rPr>
              <w:t xml:space="preserve"> before the </w:t>
            </w:r>
            <w:r>
              <w:rPr>
                <w:rFonts w:ascii="Arial" w:eastAsia="Arial" w:hAnsi="Arial" w:cs="Arial"/>
                <w:color w:val="000000"/>
                <w:sz w:val="16"/>
                <w:szCs w:val="16"/>
              </w:rPr>
              <w:t>period of unavailability.</w:t>
            </w:r>
          </w:p>
          <w:p w14:paraId="72EF9ECA" w14:textId="77777777" w:rsidR="00A563A1" w:rsidRDefault="00A563A1" w:rsidP="00A563A1">
            <w:pPr>
              <w:tabs>
                <w:tab w:val="left" w:pos="510"/>
              </w:tabs>
              <w:spacing w:line="276" w:lineRule="auto"/>
              <w:rPr>
                <w:rFonts w:ascii="Arial" w:eastAsia="Arial" w:hAnsi="Arial" w:cs="Arial"/>
                <w:color w:val="000000"/>
                <w:sz w:val="16"/>
                <w:szCs w:val="16"/>
              </w:rPr>
            </w:pPr>
          </w:p>
          <w:p w14:paraId="6DABAF8E" w14:textId="77777777" w:rsidR="00A563A1" w:rsidRDefault="00A563A1" w:rsidP="00A563A1">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Response Time to provide a commitment around responding to support needs. If not providing a response time commitment, delete this part and only complete the part for Target Uptime above.]</w:t>
            </w:r>
          </w:p>
          <w:p w14:paraId="6E7AC44F" w14:textId="77777777" w:rsidR="00A563A1" w:rsidRDefault="00A563A1" w:rsidP="00A563A1">
            <w:pPr>
              <w:tabs>
                <w:tab w:val="left" w:pos="519"/>
              </w:tabs>
              <w:rPr>
                <w:rFonts w:ascii="Arial" w:eastAsia="Arial" w:hAnsi="Arial" w:cs="Arial"/>
                <w:color w:val="000000"/>
                <w:sz w:val="16"/>
                <w:szCs w:val="16"/>
              </w:rPr>
            </w:pPr>
          </w:p>
          <w:p w14:paraId="76C9EFED" w14:textId="77777777" w:rsidR="00A563A1" w:rsidRDefault="00A563A1" w:rsidP="00A563A1">
            <w:pPr>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
                <w:bCs/>
                <w:color w:val="000000"/>
                <w:sz w:val="16"/>
                <w:szCs w:val="16"/>
              </w:rPr>
              <w:t>Target Response Time</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w:t>
            </w:r>
            <w:r>
              <w:rPr>
                <w:rFonts w:ascii="Arial" w:eastAsia="Arial" w:hAnsi="Arial" w:cs="Arial"/>
                <w:color w:val="000000"/>
                <w:sz w:val="16"/>
                <w:szCs w:val="16"/>
                <w:highlight w:val="yellow"/>
              </w:rPr>
              <w:t xml:space="preserve"> </w:t>
            </w:r>
            <w:r w:rsidRPr="00C0213C">
              <w:rPr>
                <w:rFonts w:ascii="Arial" w:eastAsia="Arial" w:hAnsi="Arial" w:cs="Arial"/>
                <w:color w:val="000000"/>
                <w:sz w:val="16"/>
                <w:szCs w:val="16"/>
                <w:highlight w:val="yellow"/>
                <w:u w:val="single"/>
              </w:rPr>
              <w:t>minutes</w:t>
            </w:r>
            <w:r>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p>
          <w:p w14:paraId="3C064039" w14:textId="77777777" w:rsidR="00A563A1" w:rsidRDefault="00A563A1" w:rsidP="00A563A1">
            <w:pPr>
              <w:tabs>
                <w:tab w:val="left" w:pos="519"/>
              </w:tabs>
              <w:rPr>
                <w:rFonts w:ascii="Arial" w:eastAsia="Arial" w:hAnsi="Arial" w:cs="Arial"/>
                <w:color w:val="000000"/>
                <w:sz w:val="16"/>
                <w:szCs w:val="16"/>
              </w:rPr>
            </w:pPr>
          </w:p>
          <w:p w14:paraId="56DA9E8D" w14:textId="77777777" w:rsidR="00A563A1" w:rsidRDefault="00A563A1" w:rsidP="00A563A1">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Response</w:t>
            </w:r>
            <w:r w:rsidRPr="009E2C46">
              <w:rPr>
                <w:rFonts w:ascii="Arial" w:eastAsia="Arial" w:hAnsi="Arial" w:cs="Arial"/>
                <w:b/>
                <w:sz w:val="16"/>
                <w:szCs w:val="16"/>
              </w:rPr>
              <w:t xml:space="preserve"> </w:t>
            </w:r>
            <w:r>
              <w:rPr>
                <w:rFonts w:ascii="Arial" w:eastAsia="Arial" w:hAnsi="Arial" w:cs="Arial"/>
                <w:b/>
                <w:sz w:val="16"/>
                <w:szCs w:val="16"/>
              </w:rPr>
              <w:t xml:space="preserve">Time </w:t>
            </w:r>
            <w:r w:rsidRPr="009E2C46">
              <w:rPr>
                <w:rFonts w:ascii="Arial" w:eastAsia="Arial" w:hAnsi="Arial" w:cs="Arial"/>
                <w:b/>
                <w:sz w:val="16"/>
                <w:szCs w:val="16"/>
              </w:rPr>
              <w:t>Credit</w:t>
            </w:r>
            <w:r w:rsidRPr="009E2C46">
              <w:rPr>
                <w:rFonts w:ascii="Arial" w:eastAsia="Arial" w:hAnsi="Arial" w:cs="Arial"/>
                <w:sz w:val="16"/>
                <w:szCs w:val="16"/>
              </w:rPr>
              <w:t xml:space="preserve"> will be </w:t>
            </w:r>
            <w:r w:rsidRPr="009E2C46">
              <w:rPr>
                <w:rFonts w:ascii="Arial" w:eastAsia="Arial" w:hAnsi="Arial" w:cs="Arial"/>
                <w:color w:val="000000"/>
                <w:sz w:val="16"/>
                <w:szCs w:val="16"/>
                <w:highlight w:val="yellow"/>
              </w:rPr>
              <w:t>[__]</w:t>
            </w:r>
            <w:r w:rsidRPr="009E2C46">
              <w:rPr>
                <w:rFonts w:ascii="Arial" w:eastAsia="Arial" w:hAnsi="Arial" w:cs="Arial"/>
                <w:color w:val="000000"/>
                <w:sz w:val="16"/>
                <w:szCs w:val="16"/>
              </w:rPr>
              <w:t>%</w:t>
            </w:r>
            <w:r>
              <w:rPr>
                <w:rFonts w:ascii="Arial" w:eastAsia="Arial" w:hAnsi="Arial" w:cs="Arial"/>
                <w:color w:val="000000"/>
                <w:sz w:val="16"/>
                <w:szCs w:val="16"/>
              </w:rPr>
              <w:t xml:space="preserve"> of the monthly Cloud Service Fee for each time Provider fails to meet the Target Response Time.</w:t>
            </w:r>
          </w:p>
          <w:p w14:paraId="1C016AE1" w14:textId="77777777" w:rsidR="00A563A1" w:rsidRDefault="00A563A1" w:rsidP="00A563A1">
            <w:pPr>
              <w:tabs>
                <w:tab w:val="left" w:pos="519"/>
              </w:tabs>
              <w:ind w:left="519"/>
              <w:rPr>
                <w:rFonts w:ascii="Arial" w:eastAsia="Arial" w:hAnsi="Arial" w:cs="Arial"/>
                <w:b/>
                <w:bCs/>
                <w:color w:val="000000"/>
                <w:sz w:val="16"/>
                <w:szCs w:val="16"/>
              </w:rPr>
            </w:pPr>
          </w:p>
          <w:p w14:paraId="12D047BA" w14:textId="7D6E038A" w:rsidR="002662F8" w:rsidRDefault="00A563A1" w:rsidP="00A563A1">
            <w:pPr>
              <w:tabs>
                <w:tab w:val="left" w:pos="519"/>
              </w:tabs>
              <w:spacing w:line="276" w:lineRule="auto"/>
              <w:rPr>
                <w:rFonts w:ascii="Arial" w:eastAsia="Arial" w:hAnsi="Arial" w:cs="Arial"/>
                <w:color w:val="000000"/>
                <w:sz w:val="16"/>
                <w:szCs w:val="16"/>
                <w:highlight w:val="yellow"/>
              </w:rPr>
            </w:pPr>
            <w:r>
              <w:rPr>
                <w:rFonts w:ascii="Arial" w:eastAsia="Arial" w:hAnsi="Arial" w:cs="Arial"/>
                <w:b/>
                <w:bCs/>
                <w:color w:val="000000"/>
                <w:sz w:val="16"/>
                <w:szCs w:val="16"/>
              </w:rPr>
              <w:t>Support Channel</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fill in how customers request support or file an incident ticket, e.g., email support@companyname.com or visit www.companyname.com/helpdesk to submit a ticket</w:t>
            </w:r>
            <w:r w:rsidRPr="009E2C46">
              <w:rPr>
                <w:rFonts w:ascii="Arial" w:eastAsia="Arial" w:hAnsi="Arial" w:cs="Arial"/>
                <w:color w:val="000000"/>
                <w:sz w:val="16"/>
                <w:szCs w:val="16"/>
                <w:highlight w:val="yellow"/>
              </w:rPr>
              <w:t xml:space="preserve"> ]</w:t>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according to the [</w:t>
            </w:r>
            <w:r>
              <w:rPr>
                <w:rFonts w:ascii="Arial" w:eastAsia="Arial" w:hAnsi="Arial" w:cs="Arial"/>
                <w:color w:val="000000"/>
                <w:sz w:val="16"/>
                <w:szCs w:val="16"/>
                <w:highlight w:val="yellow"/>
              </w:rPr>
              <w:t>attached SOW or reference PSA</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[description of professional services, including any fees that may be assessed.]</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5A4B4240" w:rsidR="00E44876" w:rsidRDefault="00E44876" w:rsidP="00A563A1">
            <w:pPr>
              <w:tabs>
                <w:tab w:val="left" w:pos="519"/>
              </w:tabs>
              <w:spacing w:line="276" w:lineRule="auto"/>
              <w:ind w:hanging="1"/>
              <w:rPr>
                <w:rFonts w:ascii="Arial" w:eastAsia="Arial" w:hAnsi="Arial" w:cs="Arial"/>
                <w:sz w:val="16"/>
                <w:szCs w:val="16"/>
              </w:rPr>
            </w:pPr>
            <w:r>
              <w:rPr>
                <w:rFonts w:ascii="Arial" w:eastAsia="Arial" w:hAnsi="Arial" w:cs="Arial"/>
                <w:i/>
                <w:color w:val="000000"/>
                <w:sz w:val="16"/>
                <w:szCs w:val="16"/>
                <w:highlight w:val="lightGray"/>
              </w:rPr>
              <w:t>[Drafting note: If there are fees associated with the professional services, 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By signing this Order Form, each party agrees to enter into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88748F">
          <w:headerReference w:type="default" r:id="rId9"/>
          <w:footerReference w:type="default" r:id="rId10"/>
          <w:headerReference w:type="first" r:id="rId11"/>
          <w:footerReference w:type="first" r:id="rId12"/>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THE FRAMEWORK TERMS</w:t>
            </w:r>
          </w:p>
          <w:p w14:paraId="00000064" w14:textId="25183788"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2.0 posted at </w:t>
            </w:r>
            <w:hyperlink r:id="rId13">
              <w:r w:rsidR="009E752C">
                <w:rPr>
                  <w:rFonts w:ascii="Arial" w:eastAsia="Arial" w:hAnsi="Arial" w:cs="Arial"/>
                  <w:color w:val="326F84"/>
                  <w:sz w:val="16"/>
                  <w:szCs w:val="16"/>
                  <w:u w:val="single"/>
                </w:rPr>
                <w:t>https://commonpaper.com/standards/cloud-service-agreement/2.0</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Capitalized words have the meanings or descriptions given in the Cover Page or Standard Terms.</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6A" w14:textId="625B5C0D"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8960A0">
              <w:rPr>
                <w:rFonts w:ascii="Arial" w:eastAsia="Arial" w:hAnsi="Arial" w:cs="Arial"/>
                <w:b/>
                <w:color w:val="8C8D8E"/>
                <w:sz w:val="14"/>
                <w:szCs w:val="14"/>
              </w:rPr>
              <w:t>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A69449" w14:textId="3BF9FBC4"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w:t>
            </w:r>
          </w:p>
          <w:p w14:paraId="13E84D25" w14:textId="77777777" w:rsidR="00E44876" w:rsidRDefault="00E44876">
            <w:pPr>
              <w:keepNext/>
              <w:keepLines/>
              <w:tabs>
                <w:tab w:val="left" w:pos="519"/>
              </w:tabs>
              <w:ind w:left="519" w:hanging="519"/>
              <w:rPr>
                <w:rFonts w:ascii="Arial" w:eastAsia="Arial" w:hAnsi="Arial" w:cs="Arial"/>
                <w:color w:val="000000"/>
                <w:sz w:val="16"/>
                <w:szCs w:val="16"/>
              </w:rPr>
            </w:pPr>
          </w:p>
          <w:p w14:paraId="0000006B" w14:textId="2D93A331" w:rsidR="00490584" w:rsidRDefault="00E44876">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province, and/or country]</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province, and/or county]</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E2C444A" w14:textId="051EE4A4"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Covered Claims are included, delete the entire row. If using Covered Claims, select one or both and customize.]</w:t>
            </w:r>
          </w:p>
          <w:p w14:paraId="0940CF99" w14:textId="77777777" w:rsidR="00E44876" w:rsidRDefault="00E44876">
            <w:pPr>
              <w:spacing w:line="276" w:lineRule="auto"/>
              <w:ind w:left="510" w:hanging="510"/>
              <w:rPr>
                <w:rFonts w:ascii="Arial" w:eastAsia="Arial" w:hAnsi="Arial" w:cs="Arial"/>
                <w:color w:val="000000"/>
                <w:sz w:val="16"/>
                <w:szCs w:val="16"/>
              </w:rPr>
            </w:pPr>
          </w:p>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5" w14:textId="77777777" w:rsidR="00490584" w:rsidRDefault="00490584">
            <w:pPr>
              <w:spacing w:line="276" w:lineRule="auto"/>
              <w:ind w:left="510" w:hanging="510"/>
              <w:rPr>
                <w:rFonts w:ascii="Arial" w:eastAsia="Arial" w:hAnsi="Arial" w:cs="Arial"/>
                <w:color w:val="000000"/>
                <w:sz w:val="16"/>
                <w:szCs w:val="16"/>
              </w:rPr>
            </w:pP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D3F5E4" w14:textId="09B966F5" w:rsidR="00E44876" w:rsidRP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others. If there is no General Cap Amount, the contract will not have any limitation of liability.]</w:t>
            </w:r>
          </w:p>
          <w:p w14:paraId="087D3E84" w14:textId="77777777" w:rsidR="00E44876" w:rsidRDefault="00E44876">
            <w:pPr>
              <w:spacing w:line="276" w:lineRule="auto"/>
              <w:ind w:left="519" w:hanging="519"/>
              <w:rPr>
                <w:rFonts w:ascii="Arial" w:eastAsia="Arial" w:hAnsi="Arial" w:cs="Arial"/>
                <w:color w:val="000000"/>
                <w:sz w:val="16"/>
                <w:szCs w:val="16"/>
              </w:rPr>
            </w:pPr>
          </w:p>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7A"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7B" w14:textId="22F81F52"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2BF226" w14:textId="0E5CFA3B"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and the row for Increased Cap Amount. If including Increased Claims, select those that apply and customize, and delete the others.]</w:t>
            </w:r>
          </w:p>
          <w:p w14:paraId="62AADEA3" w14:textId="77777777" w:rsidR="00E44876" w:rsidRDefault="00E44876">
            <w:pPr>
              <w:spacing w:line="276" w:lineRule="auto"/>
              <w:ind w:left="519" w:hanging="519"/>
              <w:rPr>
                <w:rFonts w:ascii="Arial" w:eastAsia="Arial" w:hAnsi="Arial" w:cs="Arial"/>
                <w:color w:val="000000"/>
                <w:sz w:val="16"/>
                <w:szCs w:val="16"/>
              </w:rPr>
            </w:pPr>
          </w:p>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41DA80" w14:textId="5C0CA3D5"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If Increased Claims are included above, select one and customize and delete the others.]</w:t>
            </w:r>
          </w:p>
          <w:p w14:paraId="7519AE55" w14:textId="77777777" w:rsidR="00E44876" w:rsidRDefault="00E44876">
            <w:pPr>
              <w:spacing w:line="276" w:lineRule="auto"/>
              <w:ind w:left="519" w:hanging="519"/>
              <w:rPr>
                <w:rFonts w:ascii="Arial" w:eastAsia="Arial" w:hAnsi="Arial" w:cs="Arial"/>
                <w:color w:val="000000"/>
                <w:sz w:val="16"/>
                <w:szCs w:val="16"/>
              </w:rPr>
            </w:pPr>
          </w:p>
          <w:p w14:paraId="00000086" w14:textId="7A4CF32B"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87"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88" w14:textId="23D64A15"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47D3A4" w14:textId="138F667F"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Unlimited Claims are included, delete the entire row. If including Unlimited Claims, select those that apply and customize, and delete the others.]</w:t>
            </w:r>
          </w:p>
          <w:p w14:paraId="3DCF42F0" w14:textId="77777777" w:rsidR="00E44876" w:rsidRDefault="00E44876">
            <w:pPr>
              <w:spacing w:line="276" w:lineRule="auto"/>
              <w:ind w:left="519" w:hanging="519"/>
              <w:rPr>
                <w:rFonts w:ascii="Arial" w:eastAsia="Arial" w:hAnsi="Arial" w:cs="Arial"/>
                <w:color w:val="000000"/>
                <w:sz w:val="16"/>
                <w:szCs w:val="16"/>
              </w:rPr>
            </w:pPr>
          </w:p>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270402" w14:textId="0D7F2ABD"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Additional Warranties are included, delete the entire row. If including Additional Warranties, select one or both and customize.]</w:t>
            </w:r>
          </w:p>
          <w:p w14:paraId="6ECA763D" w14:textId="77777777" w:rsidR="00E44876" w:rsidRDefault="00E44876" w:rsidP="00631FBD">
            <w:pPr>
              <w:spacing w:line="276" w:lineRule="auto"/>
              <w:ind w:left="519" w:hanging="519"/>
              <w:rPr>
                <w:rFonts w:ascii="Arial" w:eastAsia="Arial" w:hAnsi="Arial" w:cs="Arial"/>
                <w:color w:val="000000"/>
                <w:sz w:val="16"/>
                <w:szCs w:val="16"/>
              </w:rPr>
            </w:pPr>
          </w:p>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6D2ECBC9" w14:textId="77777777" w:rsidR="00631FBD" w:rsidRDefault="00631FBD" w:rsidP="00631FBD">
            <w:pPr>
              <w:spacing w:line="276" w:lineRule="auto"/>
              <w:ind w:left="519" w:hanging="519"/>
              <w:rPr>
                <w:rFonts w:ascii="Arial" w:eastAsia="Arial" w:hAnsi="Arial" w:cs="Arial"/>
                <w:color w:val="000000"/>
                <w:sz w:val="16"/>
                <w:szCs w:val="16"/>
              </w:rPr>
            </w:pP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Supplements</w:t>
            </w:r>
            <w:r w:rsidR="001F6623">
              <w:rPr>
                <w:rFonts w:ascii="Arial" w:eastAsia="Arial" w:hAnsi="Arial" w:cs="Arial"/>
                <w:b/>
                <w:color w:val="8C8D8E"/>
                <w:sz w:val="18"/>
                <w:szCs w:val="18"/>
              </w:rPr>
              <w:t xml:space="preserve"> &amp; Modifications</w:t>
            </w:r>
          </w:p>
          <w:p w14:paraId="000000A1" w14:textId="1F342750" w:rsidR="00E44876" w:rsidRDefault="00E44876" w:rsidP="00631FBD">
            <w:pPr>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All fields in Attachments, Supplements &amp; Modifications are optional. Delete any rows below that do not apply.]</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0221AE" w14:textId="1F31BC85"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Select those that apply and customize, and delete the rest.]</w:t>
            </w:r>
          </w:p>
          <w:p w14:paraId="08256E38" w14:textId="77777777" w:rsidR="00E44876" w:rsidRDefault="00E44876" w:rsidP="00631FBD">
            <w:pPr>
              <w:keepNext/>
              <w:keepLines/>
              <w:spacing w:line="276" w:lineRule="auto"/>
              <w:ind w:left="519" w:hanging="519"/>
              <w:rPr>
                <w:rFonts w:ascii="Arial" w:eastAsia="Arial" w:hAnsi="Arial" w:cs="Arial"/>
                <w:color w:val="000000"/>
                <w:sz w:val="16"/>
                <w:szCs w:val="16"/>
              </w:rPr>
            </w:pPr>
          </w:p>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w:t>
            </w:r>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[describe where to find]</w:t>
            </w:r>
            <w:r w:rsidRPr="00DE35EB">
              <w:rPr>
                <w:rFonts w:ascii="Arial" w:eastAsia="Arial" w:hAnsi="Arial" w:cs="Arial"/>
                <w:color w:val="000000"/>
                <w:sz w:val="16"/>
                <w:szCs w:val="16"/>
              </w:rPr>
              <w:t>.</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000000B4" w14:textId="77777777" w:rsidR="00631FBD" w:rsidRDefault="00631FBD" w:rsidP="00631FBD">
            <w:pPr>
              <w:keepNext/>
              <w:keepLines/>
              <w:tabs>
                <w:tab w:val="left" w:pos="519"/>
              </w:tabs>
              <w:spacing w:line="276" w:lineRule="auto"/>
              <w:ind w:left="519"/>
              <w:rPr>
                <w:rFonts w:ascii="Arial" w:eastAsia="Arial" w:hAnsi="Arial" w:cs="Arial"/>
                <w:color w:val="000000"/>
                <w:sz w:val="16"/>
                <w:szCs w:val="16"/>
              </w:rPr>
            </w:pP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47C874D6"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Insurance Minimums</w:t>
            </w:r>
            <w:r>
              <w:rPr>
                <w:rFonts w:ascii="Arial" w:eastAsia="Arial" w:hAnsi="Arial" w:cs="Arial"/>
                <w:b/>
                <w:sz w:val="16"/>
                <w:szCs w:val="16"/>
              </w:rPr>
              <w:t xml:space="preserve"> </w:t>
            </w:r>
            <w:r>
              <w:rPr>
                <w:rFonts w:ascii="Arial" w:eastAsia="Arial" w:hAnsi="Arial" w:cs="Arial"/>
                <w:bCs/>
                <w:sz w:val="16"/>
                <w:szCs w:val="16"/>
              </w:rPr>
              <w:t>below</w:t>
            </w:r>
            <w:r w:rsidR="008960A0">
              <w:rPr>
                <w:rFonts w:ascii="Arial" w:eastAsia="Arial" w:hAnsi="Arial" w:cs="Arial"/>
                <w:sz w:val="16"/>
                <w:szCs w:val="16"/>
              </w:rPr>
              <w:t>:</w:t>
            </w:r>
          </w:p>
          <w:p w14:paraId="44678342" w14:textId="77777777" w:rsidR="003C6F55" w:rsidRDefault="003C6F55" w:rsidP="003C6F55">
            <w:pPr>
              <w:keepNext/>
              <w:keepLines/>
              <w:spacing w:line="276" w:lineRule="auto"/>
              <w:ind w:left="519" w:hanging="519"/>
              <w:rPr>
                <w:rFonts w:ascii="Arial" w:eastAsia="Arial" w:hAnsi="Arial" w:cs="Arial"/>
                <w:color w:val="000000"/>
                <w:sz w:val="16"/>
                <w:szCs w:val="16"/>
              </w:rPr>
            </w:pPr>
          </w:p>
          <w:p w14:paraId="15839325" w14:textId="77777777"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Select those that apply and customize, and delete the rest.]</w:t>
            </w:r>
          </w:p>
          <w:p w14:paraId="0201AE2D" w14:textId="77777777" w:rsidR="00E44876" w:rsidRDefault="00E44876" w:rsidP="003C6F55">
            <w:pPr>
              <w:keepNext/>
              <w:keepLines/>
              <w:spacing w:line="276" w:lineRule="auto"/>
              <w:ind w:left="519" w:hanging="519"/>
              <w:rPr>
                <w:rFonts w:ascii="Arial" w:eastAsia="Arial" w:hAnsi="Arial" w:cs="Arial"/>
                <w:color w:val="000000"/>
                <w:sz w:val="16"/>
                <w:szCs w:val="16"/>
              </w:rPr>
            </w:pP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Workers’ compensation or employers' liability insurance as required by Applicable Law</w:t>
            </w:r>
            <w:r w:rsidR="00667F7B">
              <w:rPr>
                <w:rFonts w:ascii="Arial" w:eastAsia="Arial" w:hAnsi="Arial" w:cs="Arial"/>
                <w:color w:val="000000"/>
                <w:sz w:val="16"/>
                <w:szCs w:val="16"/>
              </w:rPr>
              <w:t>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635FD52" w14:textId="77777777" w:rsidR="003C6F55" w:rsidRDefault="003C6F55" w:rsidP="003C6F55">
            <w:pPr>
              <w:tabs>
                <w:tab w:val="left" w:pos="519"/>
              </w:tabs>
              <w:spacing w:line="276" w:lineRule="auto"/>
              <w:rPr>
                <w:rFonts w:ascii="Arial" w:eastAsia="Arial" w:hAnsi="Arial" w:cs="Arial"/>
                <w:color w:val="000000"/>
                <w:sz w:val="16"/>
                <w:szCs w:val="16"/>
              </w:rPr>
            </w:pPr>
          </w:p>
          <w:p w14:paraId="0A6C23AB" w14:textId="6CE64F58" w:rsidR="008960A0" w:rsidRDefault="008960A0" w:rsidP="003C6F55">
            <w:pPr>
              <w:tabs>
                <w:tab w:val="left" w:pos="519"/>
              </w:tabs>
              <w:spacing w:line="276" w:lineRule="auto"/>
              <w:rPr>
                <w:rFonts w:ascii="Arial" w:eastAsia="Arial" w:hAnsi="Arial" w:cs="Arial"/>
                <w:color w:val="000000"/>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Provider</w:t>
            </w:r>
            <w:r w:rsidRPr="00631FBD">
              <w:rPr>
                <w:rFonts w:ascii="Arial" w:eastAsia="Arial" w:hAnsi="Arial" w:cs="Arial"/>
                <w:sz w:val="16"/>
                <w:szCs w:val="16"/>
              </w:rPr>
              <w:t xml:space="preserve"> will give </w:t>
            </w:r>
            <w:r w:rsidRPr="00631FBD">
              <w:rPr>
                <w:rFonts w:ascii="Arial" w:eastAsia="Arial" w:hAnsi="Arial" w:cs="Arial"/>
                <w:b/>
                <w:sz w:val="16"/>
                <w:szCs w:val="16"/>
              </w:rPr>
              <w:t>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Insurance Minimums</w:t>
            </w:r>
            <w:r w:rsidRPr="00631FBD">
              <w:rPr>
                <w:rFonts w:ascii="Arial" w:eastAsia="Arial" w:hAnsi="Arial" w:cs="Arial"/>
                <w:sz w:val="16"/>
                <w:szCs w:val="16"/>
              </w:rPr>
              <w:t xml:space="preserve">. </w:t>
            </w:r>
            <w:r w:rsidRPr="00631FBD">
              <w:rPr>
                <w:rFonts w:ascii="Arial" w:eastAsia="Arial" w:hAnsi="Arial" w:cs="Arial"/>
                <w:b/>
                <w:sz w:val="16"/>
                <w:szCs w:val="16"/>
              </w:rPr>
              <w:t>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Provider’s</w:t>
            </w:r>
            <w:r w:rsidRPr="00631FBD">
              <w:rPr>
                <w:rFonts w:ascii="Arial" w:eastAsia="Arial" w:hAnsi="Arial" w:cs="Arial"/>
                <w:sz w:val="16"/>
                <w:szCs w:val="16"/>
              </w:rPr>
              <w:t xml:space="preserve"> liability.</w:t>
            </w:r>
          </w:p>
          <w:p w14:paraId="4A31A07A" w14:textId="77777777" w:rsidR="008960A0" w:rsidRDefault="008960A0" w:rsidP="003C6F55">
            <w:pPr>
              <w:tabs>
                <w:tab w:val="left" w:pos="519"/>
              </w:tabs>
              <w:spacing w:line="276" w:lineRule="auto"/>
              <w:rPr>
                <w:rFonts w:ascii="Arial" w:eastAsia="Arial" w:hAnsi="Arial" w:cs="Arial"/>
                <w:color w:val="000000"/>
                <w:sz w:val="16"/>
                <w:szCs w:val="16"/>
              </w:rPr>
            </w:pP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Cyber liability</w:t>
                  </w:r>
                </w:p>
              </w:tc>
            </w:tr>
          </w:tbl>
          <w:p w14:paraId="19911D08" w14:textId="77777777" w:rsidR="003C6F55" w:rsidRDefault="003C6F55" w:rsidP="003C6F55">
            <w:pPr>
              <w:keepNext/>
              <w:keepLines/>
              <w:spacing w:line="276" w:lineRule="auto"/>
              <w:ind w:left="519" w:hanging="519"/>
              <w:rPr>
                <w:rFonts w:ascii="Arial" w:eastAsia="Arial" w:hAnsi="Arial" w:cs="Arial"/>
                <w:color w:val="000000"/>
                <w:sz w:val="16"/>
                <w:szCs w:val="16"/>
              </w:rPr>
            </w:pP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highlight w:val="lightGray"/>
              </w:rPr>
              <w:t>[Drafting note: Use this area to add modifications that apply to all contracts governed by these Key Terms.]</w:t>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in the Key Terms above. By signing this Cover Page, each party agrees to enter into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15F" w14:textId="738CA9EF" w:rsidR="00490584" w:rsidRDefault="00490584" w:rsidP="00296E01">
      <w:pPr>
        <w:pStyle w:val="Heading2"/>
        <w:widowControl w:val="0"/>
        <w:numPr>
          <w:ilvl w:val="0"/>
          <w:numId w:val="0"/>
        </w:numPr>
        <w:spacing w:after="120"/>
        <w:rPr>
          <w:rFonts w:ascii="Arial" w:eastAsia="Arial" w:hAnsi="Arial" w:cs="Arial"/>
          <w:sz w:val="16"/>
          <w:szCs w:val="16"/>
        </w:rPr>
      </w:pPr>
    </w:p>
    <w:sectPr w:rsidR="00490584">
      <w:headerReference w:type="default" r:id="rId14"/>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D574" w14:textId="77777777" w:rsidR="009570AC" w:rsidRDefault="009570AC">
      <w:r>
        <w:separator/>
      </w:r>
    </w:p>
  </w:endnote>
  <w:endnote w:type="continuationSeparator" w:id="0">
    <w:p w14:paraId="79611B0A" w14:textId="77777777" w:rsidR="009570AC" w:rsidRDefault="0095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6" w14:textId="5AB65268"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w:t>
    </w:r>
    <w:hyperlink r:id="rId1" w:history="1">
      <w:r w:rsidR="003E0CE0" w:rsidRPr="00011CB0">
        <w:rPr>
          <w:rFonts w:ascii="Arial" w:hAnsi="Arial" w:cs="Arial"/>
          <w:color w:val="000000"/>
          <w:sz w:val="13"/>
          <w:szCs w:val="13"/>
          <w:u w:val="single"/>
        </w:rPr>
        <w:t xml:space="preserve">Version </w:t>
      </w:r>
      <w:r w:rsidR="003E0CE0">
        <w:rPr>
          <w:rFonts w:ascii="Arial" w:hAnsi="Arial" w:cs="Arial"/>
          <w:color w:val="000000"/>
          <w:sz w:val="13"/>
          <w:szCs w:val="13"/>
          <w:u w:val="single"/>
        </w:rPr>
        <w:t>2.0</w:t>
      </w:r>
    </w:hyperlink>
    <w:r w:rsidR="003E0CE0">
      <w:rPr>
        <w:rFonts w:ascii="Arial" w:hAnsi="Arial" w:cs="Arial"/>
        <w:color w:val="000000"/>
        <w:sz w:val="13"/>
        <w:szCs w:val="13"/>
      </w:rPr>
      <w:t xml:space="preserve">) </w:t>
    </w:r>
    <w:r w:rsidR="003E0CE0">
      <w:rPr>
        <w:rFonts w:ascii="Arial" w:eastAsia="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CC BY 4.0</w:t>
      </w:r>
    </w:hyperlink>
    <w:r w:rsidR="003E0CE0"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C21D" w14:textId="77777777" w:rsidR="009570AC" w:rsidRDefault="009570AC">
      <w:r>
        <w:separator/>
      </w:r>
    </w:p>
  </w:footnote>
  <w:footnote w:type="continuationSeparator" w:id="0">
    <w:p w14:paraId="36AD5EB3" w14:textId="77777777" w:rsidR="009570AC" w:rsidRDefault="00957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4" w14:textId="3AED9AF2"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sidR="00296E01">
      <w:rPr>
        <w:rFonts w:ascii="Arial" w:eastAsia="Arial" w:hAnsi="Arial" w:cs="Arial"/>
        <w:b/>
        <w:noProof/>
        <w:color w:val="107087"/>
        <w:sz w:val="18"/>
        <w:szCs w:val="18"/>
      </w:rPr>
      <w:t>KEY</w:t>
    </w:r>
    <w:r>
      <w:rPr>
        <w:rFonts w:ascii="Arial" w:eastAsia="Arial" w:hAnsi="Arial" w:cs="Arial"/>
        <w:b/>
        <w:color w:val="107087"/>
        <w:sz w:val="18"/>
        <w:szCs w:val="18"/>
      </w:rPr>
      <w:t xml:space="preserve">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B5"/>
    <w:rsid w:val="000005C0"/>
    <w:rsid w:val="00004AE9"/>
    <w:rsid w:val="00030D8E"/>
    <w:rsid w:val="000349FB"/>
    <w:rsid w:val="00044E94"/>
    <w:rsid w:val="000519FD"/>
    <w:rsid w:val="0005459D"/>
    <w:rsid w:val="000545FE"/>
    <w:rsid w:val="00054CB7"/>
    <w:rsid w:val="00065E8B"/>
    <w:rsid w:val="00072EFB"/>
    <w:rsid w:val="000939B6"/>
    <w:rsid w:val="000C7434"/>
    <w:rsid w:val="000D064C"/>
    <w:rsid w:val="00105F1D"/>
    <w:rsid w:val="00123D72"/>
    <w:rsid w:val="001525AF"/>
    <w:rsid w:val="00174DCC"/>
    <w:rsid w:val="001B7396"/>
    <w:rsid w:val="001D3E5A"/>
    <w:rsid w:val="001D779D"/>
    <w:rsid w:val="001E1EFD"/>
    <w:rsid w:val="001E6274"/>
    <w:rsid w:val="001F6623"/>
    <w:rsid w:val="0021285D"/>
    <w:rsid w:val="002418C5"/>
    <w:rsid w:val="00246BD1"/>
    <w:rsid w:val="00250ACB"/>
    <w:rsid w:val="00262579"/>
    <w:rsid w:val="002662F8"/>
    <w:rsid w:val="002742F1"/>
    <w:rsid w:val="00296E01"/>
    <w:rsid w:val="002B532B"/>
    <w:rsid w:val="002C10D2"/>
    <w:rsid w:val="002F38B9"/>
    <w:rsid w:val="00302854"/>
    <w:rsid w:val="00332A83"/>
    <w:rsid w:val="00336334"/>
    <w:rsid w:val="00337CB1"/>
    <w:rsid w:val="0035351E"/>
    <w:rsid w:val="00357ADF"/>
    <w:rsid w:val="00392B54"/>
    <w:rsid w:val="003957C7"/>
    <w:rsid w:val="003957F4"/>
    <w:rsid w:val="003B7301"/>
    <w:rsid w:val="003C1A33"/>
    <w:rsid w:val="003C2BB4"/>
    <w:rsid w:val="003C6F55"/>
    <w:rsid w:val="003D28CB"/>
    <w:rsid w:val="003E0CE0"/>
    <w:rsid w:val="003F64AB"/>
    <w:rsid w:val="00405BE8"/>
    <w:rsid w:val="004620DF"/>
    <w:rsid w:val="00490584"/>
    <w:rsid w:val="0049422A"/>
    <w:rsid w:val="004D29BB"/>
    <w:rsid w:val="004F5B46"/>
    <w:rsid w:val="004F61A5"/>
    <w:rsid w:val="00501EA0"/>
    <w:rsid w:val="00520A73"/>
    <w:rsid w:val="00521B55"/>
    <w:rsid w:val="00525FB4"/>
    <w:rsid w:val="00561454"/>
    <w:rsid w:val="00565895"/>
    <w:rsid w:val="00576C44"/>
    <w:rsid w:val="005927AD"/>
    <w:rsid w:val="00593E84"/>
    <w:rsid w:val="005E17B0"/>
    <w:rsid w:val="005E4313"/>
    <w:rsid w:val="005E63DA"/>
    <w:rsid w:val="00602530"/>
    <w:rsid w:val="0062184C"/>
    <w:rsid w:val="006232F9"/>
    <w:rsid w:val="00631FBD"/>
    <w:rsid w:val="0066134E"/>
    <w:rsid w:val="00667F7B"/>
    <w:rsid w:val="00670A1A"/>
    <w:rsid w:val="00674AC9"/>
    <w:rsid w:val="006856B7"/>
    <w:rsid w:val="00686534"/>
    <w:rsid w:val="006B449C"/>
    <w:rsid w:val="006D7F11"/>
    <w:rsid w:val="006E6988"/>
    <w:rsid w:val="007267F8"/>
    <w:rsid w:val="00740660"/>
    <w:rsid w:val="0077139B"/>
    <w:rsid w:val="00784DEE"/>
    <w:rsid w:val="00797D00"/>
    <w:rsid w:val="007E0FC5"/>
    <w:rsid w:val="008159A7"/>
    <w:rsid w:val="008545E0"/>
    <w:rsid w:val="00885BB3"/>
    <w:rsid w:val="0088748F"/>
    <w:rsid w:val="008960A0"/>
    <w:rsid w:val="008C08BD"/>
    <w:rsid w:val="008C46F9"/>
    <w:rsid w:val="008D3A83"/>
    <w:rsid w:val="008E1B98"/>
    <w:rsid w:val="008F1472"/>
    <w:rsid w:val="00933D95"/>
    <w:rsid w:val="00951626"/>
    <w:rsid w:val="009570AC"/>
    <w:rsid w:val="009761DA"/>
    <w:rsid w:val="0098562F"/>
    <w:rsid w:val="009A23A8"/>
    <w:rsid w:val="009A7562"/>
    <w:rsid w:val="009B51DD"/>
    <w:rsid w:val="009D2D51"/>
    <w:rsid w:val="009D713F"/>
    <w:rsid w:val="009E66B1"/>
    <w:rsid w:val="009E752C"/>
    <w:rsid w:val="009F09E8"/>
    <w:rsid w:val="009F4A1C"/>
    <w:rsid w:val="00A13705"/>
    <w:rsid w:val="00A563A1"/>
    <w:rsid w:val="00A83745"/>
    <w:rsid w:val="00A8591B"/>
    <w:rsid w:val="00AA6417"/>
    <w:rsid w:val="00AB2747"/>
    <w:rsid w:val="00AB4F83"/>
    <w:rsid w:val="00AB7BF0"/>
    <w:rsid w:val="00AC5DD9"/>
    <w:rsid w:val="00AC6F25"/>
    <w:rsid w:val="00B129A9"/>
    <w:rsid w:val="00B14DC8"/>
    <w:rsid w:val="00B278B3"/>
    <w:rsid w:val="00B33956"/>
    <w:rsid w:val="00B43FA8"/>
    <w:rsid w:val="00B604E4"/>
    <w:rsid w:val="00BB3202"/>
    <w:rsid w:val="00BC198D"/>
    <w:rsid w:val="00BC31F3"/>
    <w:rsid w:val="00BD28CF"/>
    <w:rsid w:val="00BD7DA8"/>
    <w:rsid w:val="00BF52C6"/>
    <w:rsid w:val="00BF66FC"/>
    <w:rsid w:val="00C148CF"/>
    <w:rsid w:val="00C154F7"/>
    <w:rsid w:val="00C37170"/>
    <w:rsid w:val="00C45DF3"/>
    <w:rsid w:val="00C53605"/>
    <w:rsid w:val="00C94C23"/>
    <w:rsid w:val="00CD1D49"/>
    <w:rsid w:val="00CE1A1B"/>
    <w:rsid w:val="00CF60B8"/>
    <w:rsid w:val="00D04ABC"/>
    <w:rsid w:val="00D14E3E"/>
    <w:rsid w:val="00D21388"/>
    <w:rsid w:val="00D52B91"/>
    <w:rsid w:val="00D53461"/>
    <w:rsid w:val="00D6642E"/>
    <w:rsid w:val="00D92ED5"/>
    <w:rsid w:val="00DA0931"/>
    <w:rsid w:val="00DA56E1"/>
    <w:rsid w:val="00DC4BCE"/>
    <w:rsid w:val="00DD19CE"/>
    <w:rsid w:val="00DD6CCB"/>
    <w:rsid w:val="00DD77DB"/>
    <w:rsid w:val="00DE35EB"/>
    <w:rsid w:val="00DE4384"/>
    <w:rsid w:val="00DF1965"/>
    <w:rsid w:val="00E40B6A"/>
    <w:rsid w:val="00E44876"/>
    <w:rsid w:val="00E74038"/>
    <w:rsid w:val="00E92F43"/>
    <w:rsid w:val="00EA41D4"/>
    <w:rsid w:val="00EA6EEA"/>
    <w:rsid w:val="00EB2440"/>
    <w:rsid w:val="00ED4F13"/>
    <w:rsid w:val="00EE04A7"/>
    <w:rsid w:val="00F136D1"/>
    <w:rsid w:val="00F21FF4"/>
    <w:rsid w:val="00F40197"/>
    <w:rsid w:val="00F410AA"/>
    <w:rsid w:val="00FA2883"/>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TitleChar">
    <w:name w:val="Title Char"/>
    <w:basedOn w:val="DefaultParagraphFont"/>
    <w:link w:val="Title"/>
    <w:uiPriority w:val="10"/>
    <w:rsid w:val="00A563A1"/>
    <w:rPr>
      <w:b/>
      <w:sz w:val="72"/>
      <w:szCs w:val="72"/>
    </w:rPr>
  </w:style>
  <w:style w:type="paragraph" w:styleId="ListParagraph">
    <w:name w:val="List Paragraph"/>
    <w:basedOn w:val="Normal"/>
    <w:uiPriority w:val="34"/>
    <w:qFormat/>
    <w:rsid w:val="00A56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service-level-agreement/2.0/" TargetMode="External"/><Relationship Id="rId13" Type="http://schemas.openxmlformats.org/officeDocument/2006/relationships/hyperlink" Target="https://commonpaper.com/standards/cloud-service-agreement/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Lauren Hallden</cp:lastModifiedBy>
  <cp:revision>16</cp:revision>
  <dcterms:created xsi:type="dcterms:W3CDTF">2023-10-20T18:15:00Z</dcterms:created>
  <dcterms:modified xsi:type="dcterms:W3CDTF">2024-09-13T18:55:00Z</dcterms:modified>
</cp:coreProperties>
</file>