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60"/>
          <w:tab w:val="left" w:leader="none" w:pos="720"/>
          <w:tab w:val="left" w:leader="none" w:pos="1080"/>
          <w:tab w:val="left" w:leader="none" w:pos="1440"/>
        </w:tabs>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AI Addendum</w:t>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6650"/>
        <w:tblGridChange w:id="0">
          <w:tblGrid>
            <w:gridCol w:w="3420"/>
            <w:gridCol w:w="6650"/>
          </w:tblGrid>
        </w:tblGridChange>
      </w:tblGrid>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2">
            <w:pPr>
              <w:spacing w:line="276" w:lineRule="auto"/>
              <w:ind w:hanging="1"/>
              <w:rPr>
                <w:i w:val="1"/>
                <w:color w:val="000000"/>
                <w:highlight w:val="lightGray"/>
              </w:rPr>
            </w:pPr>
            <w:r w:rsidDel="00000000" w:rsidR="00000000" w:rsidRPr="00000000">
              <w:rPr>
                <w:i w:val="1"/>
                <w:color w:val="000000"/>
                <w:highlight w:val="lightGray"/>
                <w:rtl w:val="0"/>
              </w:rPr>
              <w:t xml:space="preserve">[Drafting note: This AI Addendum is intended to be added to an existing, already signed Cloud Service Agreement or Software License Agreement using the Common Paper standards. Fill out the yellow highlighted field below with details about the existing agreement. For example, "Cloud Service Agreement between Rose Apothecaries, Inc. and Vandelay Industries, Inc. dated January 1, 2025".]</w:t>
            </w:r>
          </w:p>
          <w:p w:rsidR="00000000" w:rsidDel="00000000" w:rsidP="00000000" w:rsidRDefault="00000000" w:rsidRPr="00000000" w14:paraId="00000003">
            <w:pPr>
              <w:tabs>
                <w:tab w:val="left" w:leader="none" w:pos="519"/>
              </w:tabs>
              <w:spacing w:line="276" w:lineRule="auto"/>
              <w:rPr>
                <w:color w:val="000000"/>
              </w:rPr>
            </w:pPr>
            <w:r w:rsidDel="00000000" w:rsidR="00000000" w:rsidRPr="00000000">
              <w:rPr>
                <w:rtl w:val="0"/>
              </w:rPr>
            </w:r>
          </w:p>
          <w:p w:rsidR="00000000" w:rsidDel="00000000" w:rsidP="00000000" w:rsidRDefault="00000000" w:rsidRPr="00000000" w14:paraId="00000004">
            <w:pPr>
              <w:tabs>
                <w:tab w:val="left" w:leader="none" w:pos="519"/>
              </w:tabs>
              <w:spacing w:line="276" w:lineRule="auto"/>
              <w:rPr>
                <w:color w:val="000000"/>
              </w:rPr>
            </w:pPr>
            <w:r w:rsidDel="00000000" w:rsidR="00000000" w:rsidRPr="00000000">
              <w:rPr>
                <w:color w:val="000000"/>
                <w:rtl w:val="0"/>
              </w:rPr>
              <w:t xml:space="preserve">This Cover Page incorporates the AI Addendum Standard Terms available at </w:t>
            </w:r>
            <w:hyperlink r:id="rId7">
              <w:r w:rsidDel="00000000" w:rsidR="00000000" w:rsidRPr="00000000">
                <w:rPr>
                  <w:color w:val="117086"/>
                  <w:u w:val="single"/>
                  <w:rtl w:val="0"/>
                </w:rPr>
                <w:t xml:space="preserve">https://commonpaper.com/standards/ai-addendum/1.0/</w:t>
              </w:r>
            </w:hyperlink>
            <w:r w:rsidDel="00000000" w:rsidR="00000000" w:rsidRPr="00000000">
              <w:rPr>
                <w:color w:val="000000"/>
                <w:rtl w:val="0"/>
              </w:rPr>
              <w:t xml:space="preserve"> with the Variables set forth below (collectively, the "</w:t>
            </w:r>
            <w:r w:rsidDel="00000000" w:rsidR="00000000" w:rsidRPr="00000000">
              <w:rPr>
                <w:b w:val="1"/>
                <w:color w:val="000000"/>
                <w:rtl w:val="0"/>
              </w:rPr>
              <w:t xml:space="preserve">AI Addendum</w:t>
            </w:r>
            <w:r w:rsidDel="00000000" w:rsidR="00000000" w:rsidRPr="00000000">
              <w:rPr>
                <w:color w:val="000000"/>
                <w:rtl w:val="0"/>
              </w:rPr>
              <w:t xml:space="preserve">"). A copy of the AI Addendum Standard Terms is attached for convenience only.</w:t>
            </w:r>
          </w:p>
          <w:p w:rsidR="00000000" w:rsidDel="00000000" w:rsidP="00000000" w:rsidRDefault="00000000" w:rsidRPr="00000000" w14:paraId="00000005">
            <w:pPr>
              <w:tabs>
                <w:tab w:val="left" w:leader="none" w:pos="519"/>
              </w:tabs>
              <w:spacing w:line="276" w:lineRule="auto"/>
              <w:rPr>
                <w:color w:val="000000"/>
              </w:rPr>
            </w:pPr>
            <w:r w:rsidDel="00000000" w:rsidR="00000000" w:rsidRPr="00000000">
              <w:rPr>
                <w:rtl w:val="0"/>
              </w:rPr>
            </w:r>
          </w:p>
          <w:p w:rsidR="00000000" w:rsidDel="00000000" w:rsidP="00000000" w:rsidRDefault="00000000" w:rsidRPr="00000000" w14:paraId="00000006">
            <w:pPr>
              <w:tabs>
                <w:tab w:val="left" w:leader="none" w:pos="519"/>
              </w:tabs>
              <w:spacing w:line="276" w:lineRule="auto"/>
              <w:rPr>
                <w:color w:val="000000"/>
              </w:rPr>
            </w:pPr>
            <w:r w:rsidDel="00000000" w:rsidR="00000000" w:rsidRPr="00000000">
              <w:rPr>
                <w:color w:val="000000"/>
                <w:rtl w:val="0"/>
              </w:rPr>
              <w:t xml:space="preserve">This AI Addendum amends and is incorporated into the following "</w:t>
            </w:r>
            <w:r w:rsidDel="00000000" w:rsidR="00000000" w:rsidRPr="00000000">
              <w:rPr>
                <w:b w:val="1"/>
                <w:color w:val="000000"/>
                <w:rtl w:val="0"/>
              </w:rPr>
              <w:t xml:space="preserve">Agreement</w:t>
            </w:r>
            <w:r w:rsidDel="00000000" w:rsidR="00000000" w:rsidRPr="00000000">
              <w:rPr>
                <w:color w:val="000000"/>
                <w:rtl w:val="0"/>
              </w:rPr>
              <w:t xml:space="preserve">": </w:t>
            </w:r>
            <w:r w:rsidDel="00000000" w:rsidR="00000000" w:rsidRPr="00000000">
              <w:rPr>
                <w:color w:val="000000"/>
                <w:highlight w:val="yellow"/>
                <w:rtl w:val="0"/>
              </w:rPr>
              <w:t xml:space="preserve">[ insert description of Agreement ]</w:t>
            </w:r>
            <w:r w:rsidDel="00000000" w:rsidR="00000000" w:rsidRPr="00000000">
              <w:rPr>
                <w:color w:val="000000"/>
                <w:rtl w:val="0"/>
              </w:rPr>
              <w:t xml:space="preserve">. Undefined capitalized words have the meanings or descriptions given in the Agreement. If there is any inconsistency between this AI Addendum and the Agreement, the AI Addendum will control for the provision of AI Services.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8">
            <w:pPr>
              <w:spacing w:line="276" w:lineRule="auto"/>
              <w:rPr>
                <w:b w:val="1"/>
                <w:sz w:val="18"/>
                <w:szCs w:val="18"/>
              </w:rPr>
            </w:pPr>
            <w:r w:rsidDel="00000000" w:rsidR="00000000" w:rsidRPr="00000000">
              <w:rPr>
                <w:b w:val="1"/>
                <w:sz w:val="18"/>
                <w:szCs w:val="18"/>
                <w:rtl w:val="0"/>
              </w:rPr>
              <w:t xml:space="preserve">Training Data</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9">
            <w:pPr>
              <w:tabs>
                <w:tab w:val="left" w:leader="none" w:pos="519"/>
              </w:tabs>
              <w:spacing w:line="276" w:lineRule="auto"/>
              <w:ind w:hanging="21"/>
              <w:rPr>
                <w:color w:val="000000"/>
              </w:rPr>
            </w:pPr>
            <w:r w:rsidDel="00000000" w:rsidR="00000000" w:rsidRPr="00000000">
              <w:rPr>
                <w:i w:val="1"/>
                <w:color w:val="000000"/>
                <w:highlight w:val="lightGray"/>
                <w:rtl w:val="0"/>
              </w:rPr>
              <w:t xml:space="preserve">[Drafting note: By default, the provider cannot train any models using customer content, information, or data unless authorized below. Select the categories of data or information that may be used to train models. If no model training is permitted, check "None" and delete the rest.]</w:t>
            </w:r>
            <w:r w:rsidDel="00000000" w:rsidR="00000000" w:rsidRPr="00000000">
              <w:rPr>
                <w:rtl w:val="0"/>
              </w:rPr>
            </w:r>
          </w:p>
          <w:p w:rsidR="00000000" w:rsidDel="00000000" w:rsidP="00000000" w:rsidRDefault="00000000" w:rsidRPr="00000000" w14:paraId="0000000A">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0B">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None</w:t>
            </w:r>
          </w:p>
          <w:p w:rsidR="00000000" w:rsidDel="00000000" w:rsidP="00000000" w:rsidRDefault="00000000" w:rsidRPr="00000000" w14:paraId="0000000C">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0D">
            <w:pPr>
              <w:tabs>
                <w:tab w:val="left" w:leader="none" w:pos="519"/>
              </w:tabs>
              <w:spacing w:line="276" w:lineRule="auto"/>
              <w:ind w:left="519" w:hanging="519"/>
              <w:rPr>
                <w:color w:val="000000"/>
              </w:rPr>
            </w:pPr>
            <w:r w:rsidDel="00000000" w:rsidR="00000000" w:rsidRPr="00000000">
              <w:rPr>
                <w:b w:val="1"/>
                <w:color w:val="000000"/>
                <w:rtl w:val="0"/>
              </w:rPr>
              <w:t xml:space="preserve">Provider</w:t>
            </w:r>
            <w:r w:rsidDel="00000000" w:rsidR="00000000" w:rsidRPr="00000000">
              <w:rPr>
                <w:color w:val="000000"/>
                <w:rtl w:val="0"/>
              </w:rPr>
              <w:t xml:space="preserve"> may Train the Model(s) using the following </w:t>
            </w:r>
            <w:r w:rsidDel="00000000" w:rsidR="00000000" w:rsidRPr="00000000">
              <w:rPr>
                <w:b w:val="1"/>
                <w:color w:val="000000"/>
                <w:rtl w:val="0"/>
              </w:rPr>
              <w:t xml:space="preserve">Training Data</w:t>
            </w:r>
            <w:r w:rsidDel="00000000" w:rsidR="00000000" w:rsidRPr="00000000">
              <w:rPr>
                <w:color w:val="000000"/>
                <w:rtl w:val="0"/>
              </w:rPr>
              <w:t xml:space="preserve">:</w:t>
            </w:r>
          </w:p>
          <w:p w:rsidR="00000000" w:rsidDel="00000000" w:rsidP="00000000" w:rsidRDefault="00000000" w:rsidRPr="00000000" w14:paraId="0000000E">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Usage Data</w:t>
            </w:r>
          </w:p>
          <w:p w:rsidR="00000000" w:rsidDel="00000000" w:rsidP="00000000" w:rsidRDefault="00000000" w:rsidRPr="00000000" w14:paraId="0000000F">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Feedback</w:t>
            </w:r>
          </w:p>
          <w:p w:rsidR="00000000" w:rsidDel="00000000" w:rsidP="00000000" w:rsidRDefault="00000000" w:rsidRPr="00000000" w14:paraId="00000010">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Input</w:t>
            </w:r>
          </w:p>
          <w:p w:rsidR="00000000" w:rsidDel="00000000" w:rsidP="00000000" w:rsidRDefault="00000000" w:rsidRPr="00000000" w14:paraId="00000011">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Output</w:t>
            </w:r>
          </w:p>
          <w:p w:rsidR="00000000" w:rsidDel="00000000" w:rsidP="00000000" w:rsidRDefault="00000000" w:rsidRPr="00000000" w14:paraId="00000012">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User prompts, excluding other components of Input</w:t>
            </w:r>
          </w:p>
          <w:p w:rsidR="00000000" w:rsidDel="00000000" w:rsidP="00000000" w:rsidRDefault="00000000" w:rsidRPr="00000000" w14:paraId="00000013">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Customer Content</w:t>
            </w:r>
          </w:p>
          <w:p w:rsidR="00000000" w:rsidDel="00000000" w:rsidP="00000000" w:rsidRDefault="00000000" w:rsidRPr="00000000" w14:paraId="00000014">
            <w:pPr>
              <w:tabs>
                <w:tab w:val="left" w:leader="none" w:pos="519"/>
              </w:tabs>
              <w:spacing w:line="276" w:lineRule="auto"/>
              <w:ind w:left="519" w:hanging="519"/>
              <w:rPr>
                <w:color w:val="000000"/>
              </w:rPr>
            </w:pPr>
            <w:r w:rsidDel="00000000" w:rsidR="00000000" w:rsidRPr="00000000">
              <w:rPr>
                <w:color w:val="000000"/>
                <w:rtl w:val="0"/>
              </w:rPr>
              <w:t xml:space="preserve">[    ]</w:t>
              <w:tab/>
            </w:r>
            <w:r w:rsidDel="00000000" w:rsidR="00000000" w:rsidRPr="00000000">
              <w:rPr>
                <w:color w:val="000000"/>
                <w:highlight w:val="yellow"/>
                <w:rtl w:val="0"/>
              </w:rPr>
              <w:t xml:space="preserve">[ free text box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5">
            <w:pPr>
              <w:spacing w:line="276" w:lineRule="auto"/>
              <w:rPr>
                <w:b w:val="1"/>
                <w:sz w:val="18"/>
                <w:szCs w:val="18"/>
              </w:rPr>
            </w:pPr>
            <w:r w:rsidDel="00000000" w:rsidR="00000000" w:rsidRPr="00000000">
              <w:rPr>
                <w:b w:val="1"/>
                <w:sz w:val="18"/>
                <w:szCs w:val="18"/>
                <w:rtl w:val="0"/>
              </w:rPr>
              <w:t xml:space="preserve">Training Purposes</w:t>
            </w:r>
          </w:p>
          <w:p w:rsidR="00000000" w:rsidDel="00000000" w:rsidP="00000000" w:rsidRDefault="00000000" w:rsidRPr="00000000" w14:paraId="00000016">
            <w:pPr>
              <w:spacing w:line="276" w:lineRule="auto"/>
              <w:rPr>
                <w:b w:val="1"/>
                <w:sz w:val="18"/>
                <w:szCs w:val="18"/>
              </w:rPr>
            </w:pPr>
            <w:r w:rsidDel="00000000" w:rsidR="00000000" w:rsidRPr="00000000">
              <w:rPr>
                <w:b w:val="1"/>
                <w:color w:val="8c8d8e"/>
                <w:sz w:val="14"/>
                <w:szCs w:val="14"/>
                <w:rtl w:val="0"/>
              </w:rPr>
              <w:t xml:space="preserve">Permitted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7">
            <w:pPr>
              <w:tabs>
                <w:tab w:val="left" w:leader="none" w:pos="519"/>
              </w:tabs>
              <w:spacing w:line="276" w:lineRule="auto"/>
              <w:ind w:hanging="21"/>
              <w:rPr>
                <w:color w:val="000000"/>
              </w:rPr>
            </w:pPr>
            <w:r w:rsidDel="00000000" w:rsidR="00000000" w:rsidRPr="00000000">
              <w:rPr>
                <w:i w:val="1"/>
                <w:color w:val="000000"/>
                <w:highlight w:val="lightGray"/>
                <w:rtl w:val="0"/>
              </w:rPr>
              <w:t xml:space="preserve">[Drafting note: If model training is permitted, select the purposes for which the trained models may be used. If no model training is permitted, check "None" and delete the rest.]</w:t>
            </w:r>
            <w:r w:rsidDel="00000000" w:rsidR="00000000" w:rsidRPr="00000000">
              <w:rPr>
                <w:rtl w:val="0"/>
              </w:rPr>
            </w:r>
          </w:p>
          <w:p w:rsidR="00000000" w:rsidDel="00000000" w:rsidP="00000000" w:rsidRDefault="00000000" w:rsidRPr="00000000" w14:paraId="00000018">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19">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None</w:t>
            </w:r>
          </w:p>
          <w:p w:rsidR="00000000" w:rsidDel="00000000" w:rsidP="00000000" w:rsidRDefault="00000000" w:rsidRPr="00000000" w14:paraId="0000001A">
            <w:pPr>
              <w:tabs>
                <w:tab w:val="left" w:leader="none" w:pos="519"/>
              </w:tabs>
              <w:spacing w:line="276" w:lineRule="auto"/>
              <w:rPr>
                <w:color w:val="000000"/>
              </w:rPr>
            </w:pPr>
            <w:r w:rsidDel="00000000" w:rsidR="00000000" w:rsidRPr="00000000">
              <w:rPr>
                <w:rtl w:val="0"/>
              </w:rPr>
            </w:r>
          </w:p>
          <w:p w:rsidR="00000000" w:rsidDel="00000000" w:rsidP="00000000" w:rsidRDefault="00000000" w:rsidRPr="00000000" w14:paraId="0000001B">
            <w:pPr>
              <w:tabs>
                <w:tab w:val="left" w:leader="none" w:pos="519"/>
              </w:tabs>
              <w:spacing w:line="276" w:lineRule="auto"/>
              <w:rPr>
                <w:color w:val="000000"/>
              </w:rPr>
            </w:pPr>
            <w:r w:rsidDel="00000000" w:rsidR="00000000" w:rsidRPr="00000000">
              <w:rPr>
                <w:b w:val="1"/>
                <w:color w:val="000000"/>
                <w:rtl w:val="0"/>
              </w:rPr>
              <w:t xml:space="preserve">Provider</w:t>
            </w:r>
            <w:r w:rsidDel="00000000" w:rsidR="00000000" w:rsidRPr="00000000">
              <w:rPr>
                <w:color w:val="000000"/>
                <w:rtl w:val="0"/>
              </w:rPr>
              <w:t xml:space="preserve"> may use </w:t>
            </w:r>
            <w:r w:rsidDel="00000000" w:rsidR="00000000" w:rsidRPr="00000000">
              <w:rPr>
                <w:b w:val="1"/>
                <w:color w:val="000000"/>
                <w:rtl w:val="0"/>
              </w:rPr>
              <w:t xml:space="preserve">Training Data</w:t>
            </w:r>
            <w:r w:rsidDel="00000000" w:rsidR="00000000" w:rsidRPr="00000000">
              <w:rPr>
                <w:color w:val="000000"/>
                <w:rtl w:val="0"/>
              </w:rPr>
              <w:t xml:space="preserve"> for the following purpose:</w:t>
            </w:r>
          </w:p>
          <w:p w:rsidR="00000000" w:rsidDel="00000000" w:rsidP="00000000" w:rsidRDefault="00000000" w:rsidRPr="00000000" w14:paraId="0000001C">
            <w:pPr>
              <w:tabs>
                <w:tab w:val="left" w:leader="none" w:pos="519"/>
              </w:tabs>
              <w:spacing w:line="276" w:lineRule="auto"/>
              <w:rPr>
                <w:color w:val="000000"/>
              </w:rPr>
            </w:pPr>
            <w:r w:rsidDel="00000000" w:rsidR="00000000" w:rsidRPr="00000000">
              <w:rPr>
                <w:color w:val="000000"/>
                <w:rtl w:val="0"/>
              </w:rPr>
              <w:t xml:space="preserve">[    ]</w:t>
              <w:tab/>
              <w:t xml:space="preserve">Train the Model(s) in the AI Services solely for </w:t>
            </w:r>
            <w:r w:rsidDel="00000000" w:rsidR="00000000" w:rsidRPr="00000000">
              <w:rPr>
                <w:b w:val="1"/>
                <w:color w:val="000000"/>
                <w:rtl w:val="0"/>
              </w:rPr>
              <w:t xml:space="preserve">Customer’s </w:t>
            </w:r>
            <w:r w:rsidDel="00000000" w:rsidR="00000000" w:rsidRPr="00000000">
              <w:rPr>
                <w:color w:val="000000"/>
                <w:rtl w:val="0"/>
              </w:rPr>
              <w:t xml:space="preserve">benefit</w:t>
            </w:r>
          </w:p>
          <w:p w:rsidR="00000000" w:rsidDel="00000000" w:rsidP="00000000" w:rsidRDefault="00000000" w:rsidRPr="00000000" w14:paraId="0000001D">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Train the Model(s) in the AI Services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E">
            <w:pPr>
              <w:spacing w:line="276" w:lineRule="auto"/>
              <w:rPr>
                <w:b w:val="1"/>
                <w:sz w:val="18"/>
                <w:szCs w:val="18"/>
              </w:rPr>
            </w:pPr>
            <w:r w:rsidDel="00000000" w:rsidR="00000000" w:rsidRPr="00000000">
              <w:rPr>
                <w:b w:val="1"/>
                <w:sz w:val="18"/>
                <w:szCs w:val="18"/>
                <w:rtl w:val="0"/>
              </w:rPr>
              <w:t xml:space="preserve">Training Restrictions</w:t>
            </w:r>
          </w:p>
          <w:p w:rsidR="00000000" w:rsidDel="00000000" w:rsidP="00000000" w:rsidRDefault="00000000" w:rsidRPr="00000000" w14:paraId="0000001F">
            <w:pPr>
              <w:spacing w:line="276" w:lineRule="auto"/>
              <w:rPr>
                <w:b w:val="1"/>
                <w:sz w:val="18"/>
                <w:szCs w:val="18"/>
              </w:rPr>
            </w:pPr>
            <w:r w:rsidDel="00000000" w:rsidR="00000000" w:rsidRPr="00000000">
              <w:rPr>
                <w:b w:val="1"/>
                <w:color w:val="8c8d8e"/>
                <w:sz w:val="14"/>
                <w:szCs w:val="14"/>
                <w:rtl w:val="0"/>
              </w:rPr>
              <w:t xml:space="preserve">Restrictions on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0">
            <w:pPr>
              <w:tabs>
                <w:tab w:val="left" w:leader="none" w:pos="519"/>
              </w:tabs>
              <w:spacing w:line="276" w:lineRule="auto"/>
              <w:ind w:hanging="21"/>
              <w:rPr>
                <w:color w:val="000000"/>
              </w:rPr>
            </w:pPr>
            <w:r w:rsidDel="00000000" w:rsidR="00000000" w:rsidRPr="00000000">
              <w:rPr>
                <w:i w:val="1"/>
                <w:color w:val="000000"/>
                <w:highlight w:val="lightGray"/>
                <w:rtl w:val="0"/>
              </w:rPr>
              <w:t xml:space="preserve">[Drafting note: This is an optional variable. If there are specific restrictions on what must be done before training may be performed, specify that here. Otherwise, write "None" or delete the row in its entirety.]</w:t>
            </w:r>
            <w:r w:rsidDel="00000000" w:rsidR="00000000" w:rsidRPr="00000000">
              <w:rPr>
                <w:rtl w:val="0"/>
              </w:rPr>
            </w:r>
          </w:p>
          <w:p w:rsidR="00000000" w:rsidDel="00000000" w:rsidP="00000000" w:rsidRDefault="00000000" w:rsidRPr="00000000" w14:paraId="00000021">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22">
            <w:pPr>
              <w:tabs>
                <w:tab w:val="left" w:leader="none" w:pos="519"/>
              </w:tabs>
              <w:spacing w:line="276" w:lineRule="auto"/>
              <w:ind w:left="519" w:hanging="519"/>
              <w:rPr>
                <w:color w:val="000000"/>
              </w:rPr>
            </w:pPr>
            <w:r w:rsidDel="00000000" w:rsidR="00000000" w:rsidRPr="00000000">
              <w:rPr>
                <w:color w:val="000000"/>
                <w:rtl w:val="0"/>
              </w:rPr>
              <w:t xml:space="preserve">[    ]</w:t>
              <w:tab/>
            </w:r>
            <w:r w:rsidDel="00000000" w:rsidR="00000000" w:rsidRPr="00000000">
              <w:rPr>
                <w:b w:val="1"/>
                <w:color w:val="000000"/>
                <w:rtl w:val="0"/>
              </w:rPr>
              <w:t xml:space="preserve">Training Data</w:t>
            </w:r>
            <w:r w:rsidDel="00000000" w:rsidR="00000000" w:rsidRPr="00000000">
              <w:rPr>
                <w:color w:val="000000"/>
                <w:rtl w:val="0"/>
              </w:rPr>
              <w:t xml:space="preserve"> must be aggregated</w:t>
            </w:r>
          </w:p>
          <w:p w:rsidR="00000000" w:rsidDel="00000000" w:rsidP="00000000" w:rsidRDefault="00000000" w:rsidRPr="00000000" w14:paraId="00000023">
            <w:pPr>
              <w:tabs>
                <w:tab w:val="left" w:leader="none" w:pos="519"/>
              </w:tabs>
              <w:spacing w:line="276" w:lineRule="auto"/>
              <w:ind w:left="519" w:hanging="519"/>
              <w:rPr>
                <w:color w:val="000000"/>
              </w:rPr>
            </w:pPr>
            <w:r w:rsidDel="00000000" w:rsidR="00000000" w:rsidRPr="00000000">
              <w:rPr>
                <w:color w:val="000000"/>
                <w:rtl w:val="0"/>
              </w:rPr>
              <w:t xml:space="preserve">[    ]</w:t>
              <w:tab/>
            </w:r>
            <w:r w:rsidDel="00000000" w:rsidR="00000000" w:rsidRPr="00000000">
              <w:rPr>
                <w:b w:val="1"/>
                <w:color w:val="000000"/>
                <w:rtl w:val="0"/>
              </w:rPr>
              <w:t xml:space="preserve">Training Data</w:t>
            </w:r>
            <w:r w:rsidDel="00000000" w:rsidR="00000000" w:rsidRPr="00000000">
              <w:rPr>
                <w:color w:val="000000"/>
                <w:rtl w:val="0"/>
              </w:rPr>
              <w:t xml:space="preserve"> must be de-identified</w:t>
            </w:r>
          </w:p>
          <w:p w:rsidR="00000000" w:rsidDel="00000000" w:rsidP="00000000" w:rsidRDefault="00000000" w:rsidRPr="00000000" w14:paraId="00000024">
            <w:pPr>
              <w:tabs>
                <w:tab w:val="left" w:leader="none" w:pos="519"/>
              </w:tabs>
              <w:spacing w:line="276" w:lineRule="auto"/>
              <w:ind w:left="519" w:hanging="519"/>
              <w:rPr>
                <w:color w:val="000000"/>
              </w:rPr>
            </w:pPr>
            <w:r w:rsidDel="00000000" w:rsidR="00000000" w:rsidRPr="00000000">
              <w:rPr>
                <w:color w:val="000000"/>
                <w:rtl w:val="0"/>
              </w:rPr>
              <w:t xml:space="preserve">[    ]</w:t>
              <w:tab/>
            </w:r>
            <w:r w:rsidDel="00000000" w:rsidR="00000000" w:rsidRPr="00000000">
              <w:rPr>
                <w:b w:val="1"/>
                <w:color w:val="000000"/>
                <w:rtl w:val="0"/>
              </w:rPr>
              <w:t xml:space="preserve">Provider </w:t>
            </w:r>
            <w:r w:rsidDel="00000000" w:rsidR="00000000" w:rsidRPr="00000000">
              <w:rPr>
                <w:color w:val="000000"/>
                <w:rtl w:val="0"/>
              </w:rPr>
              <w:t xml:space="preserve">will use commercially reasonable efforts consistent with industry standard technology to de-identify </w:t>
            </w:r>
            <w:r w:rsidDel="00000000" w:rsidR="00000000" w:rsidRPr="00000000">
              <w:rPr>
                <w:b w:val="1"/>
                <w:color w:val="000000"/>
                <w:rtl w:val="0"/>
              </w:rPr>
              <w:t xml:space="preserve">Training Data</w:t>
            </w:r>
            <w:r w:rsidDel="00000000" w:rsidR="00000000" w:rsidRPr="00000000">
              <w:rPr>
                <w:rtl w:val="0"/>
              </w:rPr>
            </w:r>
          </w:p>
          <w:p w:rsidR="00000000" w:rsidDel="00000000" w:rsidP="00000000" w:rsidRDefault="00000000" w:rsidRPr="00000000" w14:paraId="00000025">
            <w:pPr>
              <w:tabs>
                <w:tab w:val="left" w:leader="none" w:pos="519"/>
              </w:tabs>
              <w:spacing w:line="276" w:lineRule="auto"/>
              <w:ind w:left="519" w:hanging="519"/>
              <w:rPr>
                <w:color w:val="000000"/>
              </w:rPr>
            </w:pPr>
            <w:r w:rsidDel="00000000" w:rsidR="00000000" w:rsidRPr="00000000">
              <w:rPr>
                <w:color w:val="000000"/>
                <w:rtl w:val="0"/>
              </w:rPr>
              <w:t xml:space="preserve">[    ]</w:t>
              <w:tab/>
            </w:r>
            <w:r w:rsidDel="00000000" w:rsidR="00000000" w:rsidRPr="00000000">
              <w:rPr>
                <w:color w:val="000000"/>
                <w:highlight w:val="yellow"/>
                <w:rtl w:val="0"/>
              </w:rPr>
              <w:t xml:space="preserve">[ free text box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6">
            <w:pPr>
              <w:spacing w:line="276" w:lineRule="auto"/>
              <w:rPr>
                <w:b w:val="1"/>
                <w:sz w:val="18"/>
                <w:szCs w:val="18"/>
              </w:rPr>
            </w:pPr>
            <w:r w:rsidDel="00000000" w:rsidR="00000000" w:rsidRPr="00000000">
              <w:rPr>
                <w:b w:val="1"/>
                <w:sz w:val="18"/>
                <w:szCs w:val="18"/>
                <w:rtl w:val="0"/>
              </w:rPr>
              <w:t xml:space="preserve">Improvement Restrictions</w:t>
            </w:r>
          </w:p>
          <w:p w:rsidR="00000000" w:rsidDel="00000000" w:rsidP="00000000" w:rsidRDefault="00000000" w:rsidRPr="00000000" w14:paraId="00000027">
            <w:pPr>
              <w:spacing w:line="276" w:lineRule="auto"/>
              <w:rPr>
                <w:b w:val="1"/>
                <w:sz w:val="18"/>
                <w:szCs w:val="18"/>
              </w:rPr>
            </w:pPr>
            <w:r w:rsidDel="00000000" w:rsidR="00000000" w:rsidRPr="00000000">
              <w:rPr>
                <w:b w:val="1"/>
                <w:color w:val="8c8d8e"/>
                <w:sz w:val="14"/>
                <w:szCs w:val="14"/>
                <w:rtl w:val="0"/>
              </w:rPr>
              <w:t xml:space="preserve">For improvements to the AI System (but not any Models)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8">
            <w:pPr>
              <w:tabs>
                <w:tab w:val="left" w:leader="none" w:pos="519"/>
              </w:tabs>
              <w:spacing w:line="276" w:lineRule="auto"/>
              <w:ind w:hanging="21"/>
              <w:rPr>
                <w:color w:val="000000"/>
              </w:rPr>
            </w:pPr>
            <w:r w:rsidDel="00000000" w:rsidR="00000000" w:rsidRPr="00000000">
              <w:rPr>
                <w:i w:val="1"/>
                <w:color w:val="000000"/>
                <w:highlight w:val="lightGray"/>
                <w:rtl w:val="0"/>
              </w:rPr>
              <w:t xml:space="preserve">[Drafting note: By default, the provider can use input, output, and training data (if any are defined) to make general product improvements that are not model training. Use this section to add protections and restrictions around the general product improvement. If there are none, write "None" or delete the row in its entirety.]</w:t>
            </w:r>
            <w:r w:rsidDel="00000000" w:rsidR="00000000" w:rsidRPr="00000000">
              <w:rPr>
                <w:rtl w:val="0"/>
              </w:rPr>
            </w:r>
          </w:p>
          <w:p w:rsidR="00000000" w:rsidDel="00000000" w:rsidP="00000000" w:rsidRDefault="00000000" w:rsidRPr="00000000" w14:paraId="00000029">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2A">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Neither Input nor Output may identify </w:t>
            </w:r>
            <w:r w:rsidDel="00000000" w:rsidR="00000000" w:rsidRPr="00000000">
              <w:rPr>
                <w:b w:val="1"/>
                <w:color w:val="000000"/>
                <w:rtl w:val="0"/>
              </w:rPr>
              <w:t xml:space="preserve">Customer</w:t>
            </w:r>
            <w:r w:rsidDel="00000000" w:rsidR="00000000" w:rsidRPr="00000000">
              <w:rPr>
                <w:rtl w:val="0"/>
              </w:rPr>
            </w:r>
          </w:p>
          <w:p w:rsidR="00000000" w:rsidDel="00000000" w:rsidP="00000000" w:rsidRDefault="00000000" w:rsidRPr="00000000" w14:paraId="0000002B">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Improvements based on </w:t>
            </w:r>
            <w:r w:rsidDel="00000000" w:rsidR="00000000" w:rsidRPr="00000000">
              <w:rPr>
                <w:b w:val="1"/>
                <w:color w:val="000000"/>
                <w:rtl w:val="0"/>
              </w:rPr>
              <w:t xml:space="preserve">Customer's</w:t>
            </w:r>
            <w:r w:rsidDel="00000000" w:rsidR="00000000" w:rsidRPr="00000000">
              <w:rPr>
                <w:color w:val="000000"/>
                <w:rtl w:val="0"/>
              </w:rPr>
              <w:t xml:space="preserve"> Input, Output, or </w:t>
            </w:r>
            <w:r w:rsidDel="00000000" w:rsidR="00000000" w:rsidRPr="00000000">
              <w:rPr>
                <w:b w:val="1"/>
                <w:color w:val="000000"/>
                <w:rtl w:val="0"/>
              </w:rPr>
              <w:t xml:space="preserve">Training Data</w:t>
            </w:r>
            <w:r w:rsidDel="00000000" w:rsidR="00000000" w:rsidRPr="00000000">
              <w:rPr>
                <w:color w:val="000000"/>
                <w:rtl w:val="0"/>
              </w:rPr>
              <w:t xml:space="preserve"> will be solely for </w:t>
            </w:r>
            <w:r w:rsidDel="00000000" w:rsidR="00000000" w:rsidRPr="00000000">
              <w:rPr>
                <w:b w:val="1"/>
                <w:color w:val="000000"/>
                <w:rtl w:val="0"/>
              </w:rPr>
              <w:t xml:space="preserve">Customer's</w:t>
            </w:r>
            <w:r w:rsidDel="00000000" w:rsidR="00000000" w:rsidRPr="00000000">
              <w:rPr>
                <w:color w:val="000000"/>
                <w:rtl w:val="0"/>
              </w:rPr>
              <w:t xml:space="preserve"> benefit</w:t>
            </w:r>
          </w:p>
          <w:p w:rsidR="00000000" w:rsidDel="00000000" w:rsidP="00000000" w:rsidRDefault="00000000" w:rsidRPr="00000000" w14:paraId="0000002C">
            <w:pPr>
              <w:tabs>
                <w:tab w:val="left" w:leader="none" w:pos="519"/>
              </w:tabs>
              <w:spacing w:line="276" w:lineRule="auto"/>
              <w:ind w:left="519" w:hanging="519"/>
              <w:rPr>
                <w:color w:val="000000"/>
              </w:rPr>
            </w:pPr>
            <w:r w:rsidDel="00000000" w:rsidR="00000000" w:rsidRPr="00000000">
              <w:rPr>
                <w:color w:val="000000"/>
                <w:rtl w:val="0"/>
              </w:rPr>
              <w:t xml:space="preserve">[    ]</w:t>
              <w:tab/>
            </w:r>
            <w:r w:rsidDel="00000000" w:rsidR="00000000" w:rsidRPr="00000000">
              <w:rPr>
                <w:color w:val="000000"/>
                <w:highlight w:val="yellow"/>
                <w:rtl w:val="0"/>
              </w:rPr>
              <w:t xml:space="preserve">[ free text box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D">
            <w:pPr>
              <w:spacing w:line="276" w:lineRule="auto"/>
              <w:rPr>
                <w:b w:val="1"/>
                <w:sz w:val="18"/>
                <w:szCs w:val="18"/>
              </w:rPr>
            </w:pPr>
            <w:r w:rsidDel="00000000" w:rsidR="00000000" w:rsidRPr="00000000">
              <w:rPr>
                <w:b w:val="1"/>
                <w:sz w:val="18"/>
                <w:szCs w:val="18"/>
                <w:rtl w:val="0"/>
              </w:rPr>
              <w:t xml:space="preserve">Covered Claims</w:t>
            </w:r>
          </w:p>
          <w:p w:rsidR="00000000" w:rsidDel="00000000" w:rsidP="00000000" w:rsidRDefault="00000000" w:rsidRPr="00000000" w14:paraId="0000002E">
            <w:pPr>
              <w:spacing w:line="276" w:lineRule="auto"/>
              <w:rPr>
                <w:b w:val="1"/>
                <w:sz w:val="18"/>
                <w:szCs w:val="18"/>
              </w:rPr>
            </w:pPr>
            <w:r w:rsidDel="00000000" w:rsidR="00000000" w:rsidRPr="00000000">
              <w:rPr>
                <w:b w:val="1"/>
                <w:color w:val="8c8d8e"/>
                <w:sz w:val="14"/>
                <w:szCs w:val="14"/>
                <w:rtl w:val="0"/>
              </w:rPr>
              <w:t xml:space="preserve">Claims covered by indemnity obligations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F">
            <w:pPr>
              <w:tabs>
                <w:tab w:val="left" w:leader="none" w:pos="519"/>
              </w:tabs>
              <w:spacing w:line="276" w:lineRule="auto"/>
              <w:ind w:hanging="21"/>
              <w:rPr>
                <w:color w:val="000000"/>
              </w:rPr>
            </w:pPr>
            <w:r w:rsidDel="00000000" w:rsidR="00000000" w:rsidRPr="00000000">
              <w:rPr>
                <w:i w:val="1"/>
                <w:color w:val="000000"/>
                <w:highlight w:val="lightGray"/>
                <w:rtl w:val="0"/>
              </w:rPr>
              <w:t xml:space="preserve">[Drafting note: This AI Addendum leverages the common language across Common Paper's CSA and Software License Agreement. Use this section to leverage the existing structure in those agreements to add indemnification obligations specific to the AI Addendum. Update and modify the language as needed. If there are no indemnities specific to the AI Addendum, delete this row in its entirety.]</w:t>
            </w:r>
            <w:r w:rsidDel="00000000" w:rsidR="00000000" w:rsidRPr="00000000">
              <w:rPr>
                <w:rtl w:val="0"/>
              </w:rPr>
            </w:r>
          </w:p>
          <w:p w:rsidR="00000000" w:rsidDel="00000000" w:rsidP="00000000" w:rsidRDefault="00000000" w:rsidRPr="00000000" w14:paraId="00000030">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31">
            <w:pPr>
              <w:tabs>
                <w:tab w:val="left" w:leader="none" w:pos="519"/>
              </w:tabs>
              <w:spacing w:line="276" w:lineRule="auto"/>
              <w:ind w:left="519" w:hanging="519"/>
              <w:rPr>
                <w:color w:val="000000"/>
                <w:highlight w:val="yellow"/>
              </w:rPr>
            </w:pPr>
            <w:r w:rsidDel="00000000" w:rsidR="00000000" w:rsidRPr="00000000">
              <w:rPr>
                <w:color w:val="000000"/>
                <w:rtl w:val="0"/>
              </w:rPr>
              <w:t xml:space="preserve">[    ]</w:t>
              <w:tab/>
            </w:r>
            <w:r w:rsidDel="00000000" w:rsidR="00000000" w:rsidRPr="00000000">
              <w:rPr>
                <w:b w:val="1"/>
                <w:color w:val="000000"/>
                <w:rtl w:val="0"/>
              </w:rPr>
              <w:t xml:space="preserve">Provider Covered Claims</w:t>
            </w:r>
            <w:r w:rsidDel="00000000" w:rsidR="00000000" w:rsidRPr="00000000">
              <w:rPr>
                <w:color w:val="000000"/>
                <w:rtl w:val="0"/>
              </w:rPr>
              <w:t xml:space="preserve"> include any action, proceeding, or claim </w:t>
            </w:r>
            <w:r w:rsidDel="00000000" w:rsidR="00000000" w:rsidRPr="00000000">
              <w:rPr>
                <w:color w:val="000000"/>
                <w:highlight w:val="yellow"/>
                <w:rtl w:val="0"/>
              </w:rPr>
              <w:t xml:space="preserve">[ that the Output—when generated and used by </w:t>
            </w:r>
            <w:r w:rsidDel="00000000" w:rsidR="00000000" w:rsidRPr="00000000">
              <w:rPr>
                <w:b w:val="1"/>
                <w:color w:val="000000"/>
                <w:highlight w:val="yellow"/>
                <w:rtl w:val="0"/>
              </w:rPr>
              <w:t xml:space="preserve">Customer</w:t>
            </w:r>
            <w:r w:rsidDel="00000000" w:rsidR="00000000" w:rsidRPr="00000000">
              <w:rPr>
                <w:color w:val="000000"/>
                <w:highlight w:val="yellow"/>
                <w:rtl w:val="0"/>
              </w:rPr>
              <w:t xml:space="preserve"> according to the terms of the Agreement and the AI Addendum—violates, misappropriates, or otherwise infringes upon the intellectual property or other proprietary rights of another person or entity. </w:t>
            </w:r>
          </w:p>
          <w:p w:rsidR="00000000" w:rsidDel="00000000" w:rsidP="00000000" w:rsidRDefault="00000000" w:rsidRPr="00000000" w14:paraId="00000032">
            <w:pPr>
              <w:tabs>
                <w:tab w:val="left" w:leader="none" w:pos="519"/>
              </w:tabs>
              <w:spacing w:line="276" w:lineRule="auto"/>
              <w:ind w:left="519" w:hanging="519"/>
              <w:rPr>
                <w:color w:val="000000"/>
                <w:highlight w:val="yellow"/>
              </w:rPr>
            </w:pPr>
            <w:r w:rsidDel="00000000" w:rsidR="00000000" w:rsidRPr="00000000">
              <w:rPr>
                <w:rtl w:val="0"/>
              </w:rPr>
            </w:r>
          </w:p>
          <w:p w:rsidR="00000000" w:rsidDel="00000000" w:rsidP="00000000" w:rsidRDefault="00000000" w:rsidRPr="00000000" w14:paraId="00000033">
            <w:pPr>
              <w:tabs>
                <w:tab w:val="left" w:leader="none" w:pos="519"/>
              </w:tabs>
              <w:spacing w:line="276" w:lineRule="auto"/>
              <w:ind w:left="519" w:firstLine="0"/>
              <w:rPr>
                <w:highlight w:val="yellow"/>
              </w:rPr>
            </w:pPr>
            <w:r w:rsidDel="00000000" w:rsidR="00000000" w:rsidRPr="00000000">
              <w:rPr>
                <w:highlight w:val="yellow"/>
                <w:rtl w:val="0"/>
              </w:rPr>
              <w:t xml:space="preserve">Without limiting the indemnity exclusions in the Agreement, </w:t>
            </w:r>
            <w:r w:rsidDel="00000000" w:rsidR="00000000" w:rsidRPr="00000000">
              <w:rPr>
                <w:b w:val="1"/>
                <w:highlight w:val="yellow"/>
                <w:rtl w:val="0"/>
              </w:rPr>
              <w:t xml:space="preserve">Provider's</w:t>
            </w:r>
            <w:r w:rsidDel="00000000" w:rsidR="00000000" w:rsidRPr="00000000">
              <w:rPr>
                <w:highlight w:val="yellow"/>
                <w:rtl w:val="0"/>
              </w:rPr>
              <w:t xml:space="preserve"> obligations as an Indemnifying Party will not apply to </w:t>
            </w:r>
            <w:r w:rsidDel="00000000" w:rsidR="00000000" w:rsidRPr="00000000">
              <w:rPr>
                <w:b w:val="1"/>
                <w:highlight w:val="yellow"/>
                <w:rtl w:val="0"/>
              </w:rPr>
              <w:t xml:space="preserve">Provider Covered Claims</w:t>
            </w:r>
            <w:r w:rsidDel="00000000" w:rsidR="00000000" w:rsidRPr="00000000">
              <w:rPr>
                <w:highlight w:val="yellow"/>
                <w:rtl w:val="0"/>
              </w:rPr>
              <w:t xml:space="preserve"> that result from: (a) use of Output in combination with data, software, hardware, equipment, technology, or other products or services not provided by </w:t>
            </w:r>
            <w:r w:rsidDel="00000000" w:rsidR="00000000" w:rsidRPr="00000000">
              <w:rPr>
                <w:b w:val="1"/>
                <w:highlight w:val="yellow"/>
                <w:rtl w:val="0"/>
              </w:rPr>
              <w:t xml:space="preserve">Provider</w:t>
            </w:r>
            <w:r w:rsidDel="00000000" w:rsidR="00000000" w:rsidRPr="00000000">
              <w:rPr>
                <w:highlight w:val="yellow"/>
                <w:rtl w:val="0"/>
              </w:rPr>
              <w:t xml:space="preserve">; (b) Input; (c) Customer's use of the AI Services in breach of the Agreement or the AI Addendum; (d) modifications to the Output that were not made by </w:t>
            </w:r>
            <w:r w:rsidDel="00000000" w:rsidR="00000000" w:rsidRPr="00000000">
              <w:rPr>
                <w:b w:val="1"/>
                <w:highlight w:val="yellow"/>
                <w:rtl w:val="0"/>
              </w:rPr>
              <w:t xml:space="preserve">Provider</w:t>
            </w:r>
            <w:r w:rsidDel="00000000" w:rsidR="00000000" w:rsidRPr="00000000">
              <w:rPr>
                <w:highlight w:val="yellow"/>
                <w:rtl w:val="0"/>
              </w:rPr>
              <w:t xml:space="preserve">; (e) Output that </w:t>
            </w:r>
            <w:r w:rsidDel="00000000" w:rsidR="00000000" w:rsidRPr="00000000">
              <w:rPr>
                <w:b w:val="1"/>
                <w:highlight w:val="yellow"/>
                <w:rtl w:val="0"/>
              </w:rPr>
              <w:t xml:space="preserve">Customer</w:t>
            </w:r>
            <w:r w:rsidDel="00000000" w:rsidR="00000000" w:rsidRPr="00000000">
              <w:rPr>
                <w:highlight w:val="yellow"/>
                <w:rtl w:val="0"/>
              </w:rPr>
              <w:t xml:space="preserve"> knew or should have known might violate, misappropriate, or otherwise infringe upon another's intellectual property or other proprietary rights; or (f) a claim that use of Output infringes another's trademark or related rights. </w:t>
            </w:r>
            <w:r w:rsidDel="00000000" w:rsidR="00000000" w:rsidRPr="00000000">
              <w:rPr>
                <w:color w:val="000000"/>
                <w:highlight w:val="yellow"/>
                <w:rtl w:val="0"/>
              </w:rPr>
              <w:t xml:space="preserve">]</w:t>
            </w:r>
            <w:r w:rsidDel="00000000" w:rsidR="00000000" w:rsidRPr="00000000">
              <w:rPr>
                <w:rtl w:val="0"/>
              </w:rPr>
            </w:r>
          </w:p>
          <w:p w:rsidR="00000000" w:rsidDel="00000000" w:rsidP="00000000" w:rsidRDefault="00000000" w:rsidRPr="00000000" w14:paraId="00000034">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35">
            <w:pPr>
              <w:tabs>
                <w:tab w:val="left" w:leader="none" w:pos="519"/>
              </w:tabs>
              <w:spacing w:line="276" w:lineRule="auto"/>
              <w:ind w:left="519" w:hanging="519"/>
              <w:rPr>
                <w:color w:val="000000"/>
              </w:rPr>
            </w:pPr>
            <w:r w:rsidDel="00000000" w:rsidR="00000000" w:rsidRPr="00000000">
              <w:rPr>
                <w:color w:val="000000"/>
                <w:rtl w:val="0"/>
              </w:rPr>
              <w:t xml:space="preserve">[    ]</w:t>
              <w:tab/>
            </w:r>
            <w:r w:rsidDel="00000000" w:rsidR="00000000" w:rsidRPr="00000000">
              <w:rPr>
                <w:b w:val="1"/>
                <w:color w:val="000000"/>
                <w:rtl w:val="0"/>
              </w:rPr>
              <w:t xml:space="preserve">Customer Covered Claims</w:t>
            </w:r>
            <w:r w:rsidDel="00000000" w:rsidR="00000000" w:rsidRPr="00000000">
              <w:rPr>
                <w:color w:val="000000"/>
                <w:rtl w:val="0"/>
              </w:rPr>
              <w:t xml:space="preserve"> include any action, proceeding, or claim </w:t>
            </w:r>
            <w:r w:rsidDel="00000000" w:rsidR="00000000" w:rsidRPr="00000000">
              <w:rPr>
                <w:color w:val="000000"/>
                <w:highlight w:val="yellow"/>
                <w:rtl w:val="0"/>
              </w:rPr>
              <w:t xml:space="preserve">[ that (1) the Input—when used by </w:t>
            </w:r>
            <w:r w:rsidDel="00000000" w:rsidR="00000000" w:rsidRPr="00000000">
              <w:rPr>
                <w:b w:val="1"/>
                <w:color w:val="000000"/>
                <w:highlight w:val="yellow"/>
                <w:rtl w:val="0"/>
              </w:rPr>
              <w:t xml:space="preserve">Provider</w:t>
            </w:r>
            <w:r w:rsidDel="00000000" w:rsidR="00000000" w:rsidRPr="00000000">
              <w:rPr>
                <w:color w:val="000000"/>
                <w:highlight w:val="yellow"/>
                <w:rtl w:val="0"/>
              </w:rPr>
              <w:t xml:space="preserve"> according to the terms of the Agreement and the AI Addendum—violates, misappropriates, or otherwise infringes upon the intellectual property or other proprietary rights of another person or entity; or (2) results from </w:t>
            </w:r>
            <w:r w:rsidDel="00000000" w:rsidR="00000000" w:rsidRPr="00000000">
              <w:rPr>
                <w:b w:val="1"/>
                <w:color w:val="000000"/>
                <w:highlight w:val="yellow"/>
                <w:rtl w:val="0"/>
              </w:rPr>
              <w:t xml:space="preserve">Customer's</w:t>
            </w:r>
            <w:r w:rsidDel="00000000" w:rsidR="00000000" w:rsidRPr="00000000">
              <w:rPr>
                <w:color w:val="000000"/>
                <w:highlight w:val="yellow"/>
                <w:rtl w:val="0"/>
              </w:rPr>
              <w:t xml:space="preserve"> use of the AI Services in violation of the applicable restrictions in the Agreement or the AI Addendum.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6">
            <w:pPr>
              <w:spacing w:line="276" w:lineRule="auto"/>
              <w:rPr>
                <w:b w:val="1"/>
                <w:sz w:val="18"/>
                <w:szCs w:val="18"/>
              </w:rPr>
            </w:pPr>
            <w:r w:rsidDel="00000000" w:rsidR="00000000" w:rsidRPr="00000000">
              <w:rPr>
                <w:b w:val="1"/>
                <w:sz w:val="18"/>
                <w:szCs w:val="18"/>
                <w:rtl w:val="0"/>
              </w:rPr>
              <w:t xml:space="preserve">AI Acceptable Use Policy</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7">
            <w:pPr>
              <w:tabs>
                <w:tab w:val="left" w:leader="none" w:pos="519"/>
              </w:tabs>
              <w:spacing w:line="276" w:lineRule="auto"/>
              <w:ind w:hanging="21"/>
              <w:rPr>
                <w:color w:val="000000"/>
              </w:rPr>
            </w:pPr>
            <w:r w:rsidDel="00000000" w:rsidR="00000000" w:rsidRPr="00000000">
              <w:rPr>
                <w:i w:val="1"/>
                <w:color w:val="000000"/>
                <w:highlight w:val="lightGray"/>
                <w:rtl w:val="0"/>
              </w:rPr>
              <w:t xml:space="preserve">[Drafting note: Many AI products, particularly generative AI products, include an acceptable use policy specific to how users are permitted to interact with the AI features. Attach or link to yours here.]</w:t>
            </w:r>
            <w:r w:rsidDel="00000000" w:rsidR="00000000" w:rsidRPr="00000000">
              <w:rPr>
                <w:rtl w:val="0"/>
              </w:rPr>
            </w:r>
          </w:p>
          <w:p w:rsidR="00000000" w:rsidDel="00000000" w:rsidP="00000000" w:rsidRDefault="00000000" w:rsidRPr="00000000" w14:paraId="00000038">
            <w:pPr>
              <w:tabs>
                <w:tab w:val="left" w:leader="none" w:pos="519"/>
              </w:tabs>
              <w:spacing w:line="276" w:lineRule="auto"/>
              <w:ind w:left="519" w:hanging="519"/>
              <w:rPr>
                <w:color w:val="000000"/>
              </w:rPr>
            </w:pPr>
            <w:r w:rsidDel="00000000" w:rsidR="00000000" w:rsidRPr="00000000">
              <w:rPr>
                <w:rtl w:val="0"/>
              </w:rPr>
            </w:r>
          </w:p>
          <w:p w:rsidR="00000000" w:rsidDel="00000000" w:rsidP="00000000" w:rsidRDefault="00000000" w:rsidRPr="00000000" w14:paraId="00000039">
            <w:pPr>
              <w:tabs>
                <w:tab w:val="left" w:leader="none" w:pos="519"/>
              </w:tabs>
              <w:spacing w:line="276" w:lineRule="auto"/>
              <w:ind w:left="519" w:hanging="519"/>
              <w:rPr>
                <w:color w:val="000000"/>
              </w:rPr>
            </w:pPr>
            <w:r w:rsidDel="00000000" w:rsidR="00000000" w:rsidRPr="00000000">
              <w:rPr>
                <w:color w:val="000000"/>
                <w:rtl w:val="0"/>
              </w:rPr>
              <w:t xml:space="preserve">[    ]</w:t>
              <w:tab/>
              <w:t xml:space="preserve">Use of the AI Services is subject to the Acceptable Use Policy </w:t>
            </w:r>
            <w:r w:rsidDel="00000000" w:rsidR="00000000" w:rsidRPr="00000000">
              <w:rPr>
                <w:color w:val="000000"/>
                <w:highlight w:val="yellow"/>
                <w:rtl w:val="0"/>
              </w:rPr>
              <w:t xml:space="preserve">[ available at URL or attached to this Cover Page ]</w:t>
            </w:r>
            <w:r w:rsidDel="00000000" w:rsidR="00000000" w:rsidRPr="00000000">
              <w:rPr>
                <w:rtl w:val="0"/>
              </w:rPr>
            </w:r>
          </w:p>
        </w:tc>
      </w:tr>
    </w:tbl>
    <w:p w:rsidR="00000000" w:rsidDel="00000000" w:rsidP="00000000" w:rsidRDefault="00000000" w:rsidRPr="00000000" w14:paraId="0000003A">
      <w:pPr>
        <w:tabs>
          <w:tab w:val="left" w:leader="none" w:pos="360"/>
          <w:tab w:val="left" w:leader="none" w:pos="720"/>
          <w:tab w:val="left" w:leader="none" w:pos="1080"/>
          <w:tab w:val="left" w:leader="none" w:pos="1440"/>
        </w:tabs>
        <w:rPr/>
      </w:pPr>
      <w:r w:rsidDel="00000000" w:rsidR="00000000" w:rsidRPr="00000000">
        <w:rPr>
          <w:rtl w:val="0"/>
        </w:rPr>
      </w:r>
    </w:p>
    <w:p w:rsidR="00000000" w:rsidDel="00000000" w:rsidP="00000000" w:rsidRDefault="00000000" w:rsidRPr="00000000" w14:paraId="0000003B">
      <w:pPr>
        <w:keepNext w:val="1"/>
        <w:keepLines w:val="1"/>
        <w:spacing w:after="40" w:lineRule="auto"/>
        <w:rPr>
          <w:sz w:val="18"/>
          <w:szCs w:val="18"/>
        </w:rPr>
      </w:pPr>
      <w:r w:rsidDel="00000000" w:rsidR="00000000" w:rsidRPr="00000000">
        <w:rPr>
          <w:sz w:val="18"/>
          <w:szCs w:val="18"/>
          <w:rtl w:val="0"/>
        </w:rPr>
        <w:t xml:space="preserve">By signing this Cover Page, each party agrees to enter into this AI Addendum.</w:t>
      </w:r>
    </w:p>
    <w:tbl>
      <w:tblPr>
        <w:tblStyle w:val="Table2"/>
        <w:tblW w:w="10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3600"/>
        <w:gridCol w:w="250"/>
        <w:gridCol w:w="3620"/>
        <w:tblGridChange w:id="0">
          <w:tblGrid>
            <w:gridCol w:w="2605"/>
            <w:gridCol w:w="3600"/>
            <w:gridCol w:w="250"/>
            <w:gridCol w:w="3620"/>
          </w:tblGrid>
        </w:tblGridChange>
      </w:tblGrid>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3C">
            <w:pPr>
              <w:keepNext w:val="1"/>
              <w:keepLines w:val="1"/>
              <w:rPr>
                <w:b w:val="1"/>
                <w:sz w:val="18"/>
                <w:szCs w:val="18"/>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3D">
            <w:pPr>
              <w:keepNext w:val="1"/>
              <w:keepLines w:val="1"/>
              <w:jc w:val="center"/>
              <w:rPr>
                <w:b w:val="1"/>
                <w:color w:val="8c8d8e"/>
              </w:rPr>
            </w:pPr>
            <w:r w:rsidDel="00000000" w:rsidR="00000000" w:rsidRPr="00000000">
              <w:rPr>
                <w:b w:val="1"/>
                <w:color w:val="8c8d8e"/>
                <w:rtl w:val="0"/>
              </w:rPr>
              <w:t xml:space="preserve">PROVIDER: </w:t>
            </w:r>
            <w:r w:rsidDel="00000000" w:rsidR="00000000" w:rsidRPr="00000000">
              <w:rPr>
                <w:b w:val="1"/>
                <w:color w:val="8c8d8e"/>
                <w:highlight w:val="yellow"/>
                <w:rtl w:val="0"/>
              </w:rPr>
              <w:t xml:space="preserve">[official company name]</w:t>
            </w: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3E">
            <w:pPr>
              <w:keepNext w:val="1"/>
              <w:keepLines w:val="1"/>
              <w:jc w:val="center"/>
              <w:rPr>
                <w:b w:val="1"/>
                <w:color w:val="8c8d8e"/>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3F">
            <w:pPr>
              <w:keepNext w:val="1"/>
              <w:keepLines w:val="1"/>
              <w:jc w:val="center"/>
              <w:rPr>
                <w:b w:val="1"/>
                <w:color w:val="8c8d8e"/>
              </w:rPr>
            </w:pPr>
            <w:r w:rsidDel="00000000" w:rsidR="00000000" w:rsidRPr="00000000">
              <w:rPr>
                <w:b w:val="1"/>
                <w:color w:val="8c8d8e"/>
                <w:rtl w:val="0"/>
              </w:rPr>
              <w:t xml:space="preserve">CUSTOMER: </w:t>
            </w:r>
            <w:r w:rsidDel="00000000" w:rsidR="00000000" w:rsidRPr="00000000">
              <w:rPr>
                <w:b w:val="1"/>
                <w:color w:val="8c8d8e"/>
                <w:highlight w:val="yellow"/>
                <w:rtl w:val="0"/>
              </w:rPr>
              <w:t xml:space="preserve">[official company name]</w:t>
            </w: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40">
            <w:pPr>
              <w:keepNext w:val="1"/>
              <w:keepLines w:val="1"/>
              <w:rPr>
                <w:b w:val="1"/>
                <w:sz w:val="18"/>
                <w:szCs w:val="18"/>
              </w:rPr>
            </w:pPr>
            <w:r w:rsidDel="00000000" w:rsidR="00000000" w:rsidRPr="00000000">
              <w:rPr>
                <w:b w:val="1"/>
                <w:sz w:val="18"/>
                <w:szCs w:val="18"/>
                <w:rtl w:val="0"/>
              </w:rPr>
              <w:t xml:space="preserve">Signature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1">
            <w:pPr>
              <w:keepNext w:val="1"/>
              <w:keepLines w:val="1"/>
              <w:rPr>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42">
            <w:pPr>
              <w:keepNext w:val="1"/>
              <w:keepLines w:val="1"/>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3">
            <w:pPr>
              <w:keepNext w:val="1"/>
              <w:keepLines w:val="1"/>
              <w:rPr>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44">
            <w:pPr>
              <w:keepNext w:val="1"/>
              <w:keepLines w:val="1"/>
              <w:rPr>
                <w:b w:val="1"/>
                <w:sz w:val="18"/>
                <w:szCs w:val="18"/>
              </w:rPr>
            </w:pPr>
            <w:r w:rsidDel="00000000" w:rsidR="00000000" w:rsidRPr="00000000">
              <w:rPr>
                <w:b w:val="1"/>
                <w:sz w:val="18"/>
                <w:szCs w:val="18"/>
                <w:rtl w:val="0"/>
              </w:rPr>
              <w:t xml:space="preserve">Print Name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5">
            <w:pPr>
              <w:keepNext w:val="1"/>
              <w:keepLines w:val="1"/>
              <w:rPr>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46">
            <w:pPr>
              <w:keepNext w:val="1"/>
              <w:keepLines w:val="1"/>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7">
            <w:pPr>
              <w:keepNext w:val="1"/>
              <w:keepLines w:val="1"/>
              <w:rPr>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48">
            <w:pPr>
              <w:keepNext w:val="1"/>
              <w:keepLines w:val="1"/>
              <w:rPr>
                <w:b w:val="1"/>
                <w:sz w:val="18"/>
                <w:szCs w:val="18"/>
              </w:rPr>
            </w:pPr>
            <w:r w:rsidDel="00000000" w:rsidR="00000000" w:rsidRPr="00000000">
              <w:rPr>
                <w:b w:val="1"/>
                <w:sz w:val="18"/>
                <w:szCs w:val="18"/>
                <w:rtl w:val="0"/>
              </w:rPr>
              <w:t xml:space="preserve">Title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9">
            <w:pPr>
              <w:keepNext w:val="1"/>
              <w:keepLines w:val="1"/>
              <w:rPr>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4A">
            <w:pPr>
              <w:keepNext w:val="1"/>
              <w:keepLines w:val="1"/>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B">
            <w:pPr>
              <w:keepNext w:val="1"/>
              <w:keepLines w:val="1"/>
              <w:rPr>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4C">
            <w:pPr>
              <w:keepNext w:val="1"/>
              <w:keepLines w:val="1"/>
              <w:rPr>
                <w:b w:val="1"/>
                <w:sz w:val="18"/>
                <w:szCs w:val="18"/>
              </w:rPr>
            </w:pPr>
            <w:r w:rsidDel="00000000" w:rsidR="00000000" w:rsidRPr="00000000">
              <w:rPr>
                <w:b w:val="1"/>
                <w:sz w:val="18"/>
                <w:szCs w:val="18"/>
                <w:rtl w:val="0"/>
              </w:rPr>
              <w:t xml:space="preserve">Notice Address</w:t>
            </w:r>
          </w:p>
          <w:p w:rsidR="00000000" w:rsidDel="00000000" w:rsidP="00000000" w:rsidRDefault="00000000" w:rsidRPr="00000000" w14:paraId="0000004D">
            <w:pPr>
              <w:keepNext w:val="1"/>
              <w:keepLines w:val="1"/>
              <w:rPr>
                <w:b w:val="1"/>
                <w:sz w:val="18"/>
                <w:szCs w:val="18"/>
              </w:rPr>
            </w:pPr>
            <w:r w:rsidDel="00000000" w:rsidR="00000000" w:rsidRPr="00000000">
              <w:rPr>
                <w:b w:val="1"/>
                <w:color w:val="8c8d8e"/>
                <w:sz w:val="14"/>
                <w:szCs w:val="14"/>
                <w:rtl w:val="0"/>
              </w:rPr>
              <w:t xml:space="preserve">Use email or postal address</w:t>
            </w: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E">
            <w:pPr>
              <w:keepNext w:val="1"/>
              <w:keepLines w:val="1"/>
              <w:rPr>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4F">
            <w:pPr>
              <w:keepNext w:val="1"/>
              <w:keepLines w:val="1"/>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50">
            <w:pPr>
              <w:keepNext w:val="1"/>
              <w:keepLines w:val="1"/>
              <w:rPr>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51">
            <w:pPr>
              <w:keepNext w:val="1"/>
              <w:keepLines w:val="1"/>
              <w:rPr>
                <w:b w:val="1"/>
                <w:sz w:val="18"/>
                <w:szCs w:val="18"/>
              </w:rPr>
            </w:pPr>
            <w:r w:rsidDel="00000000" w:rsidR="00000000" w:rsidRPr="00000000">
              <w:rPr>
                <w:b w:val="1"/>
                <w:sz w:val="18"/>
                <w:szCs w:val="18"/>
                <w:rtl w:val="0"/>
              </w:rPr>
              <w:t xml:space="preserve">Date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52">
            <w:pPr>
              <w:keepNext w:val="1"/>
              <w:keepLines w:val="1"/>
              <w:rPr>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53">
            <w:pPr>
              <w:keepNext w:val="1"/>
              <w:keepLines w:val="1"/>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54">
            <w:pPr>
              <w:keepNext w:val="1"/>
              <w:keepLines w:val="1"/>
              <w:rPr>
                <w:sz w:val="18"/>
                <w:szCs w:val="18"/>
              </w:rPr>
            </w:pPr>
            <w:r w:rsidDel="00000000" w:rsidR="00000000" w:rsidRPr="00000000">
              <w:rPr>
                <w:rtl w:val="0"/>
              </w:rPr>
            </w:r>
          </w:p>
        </w:tc>
      </w:tr>
    </w:tbl>
    <w:p w:rsidR="00000000" w:rsidDel="00000000" w:rsidP="00000000" w:rsidRDefault="00000000" w:rsidRPr="00000000" w14:paraId="00000055">
      <w:pPr>
        <w:pStyle w:val="Heading2"/>
        <w:widowControl w:val="0"/>
        <w:tabs>
          <w:tab w:val="left" w:leader="none" w:pos="360"/>
          <w:tab w:val="left" w:leader="none" w:pos="720"/>
          <w:tab w:val="left" w:leader="none" w:pos="1080"/>
          <w:tab w:val="left" w:leader="none" w:pos="1440"/>
        </w:tabs>
        <w:spacing w:after="120" w:lineRule="auto"/>
        <w:rPr>
          <w:rFonts w:ascii="Arial" w:cs="Arial" w:eastAsia="Arial" w:hAnsi="Arial"/>
          <w:sz w:val="16"/>
          <w:szCs w:val="16"/>
        </w:rPr>
        <w:sectPr>
          <w:headerReference r:id="rId8" w:type="default"/>
          <w:footerReference r:id="rId9" w:type="default"/>
          <w:pgSz w:h="15840" w:w="12240" w:orient="portrait"/>
          <w:pgMar w:bottom="720" w:top="936" w:left="1080" w:right="1080" w:header="360" w:footer="432"/>
          <w:pgNumType w:start="1"/>
        </w:sectPr>
      </w:pPr>
      <w:r w:rsidDel="00000000" w:rsidR="00000000" w:rsidRPr="00000000">
        <w:rPr>
          <w:rtl w:val="0"/>
        </w:rPr>
      </w:r>
    </w:p>
    <w:p w:rsidR="00000000" w:rsidDel="00000000" w:rsidP="00000000" w:rsidRDefault="00000000" w:rsidRPr="00000000" w14:paraId="00000056">
      <w:pPr>
        <w:tabs>
          <w:tab w:val="left" w:leader="none" w:pos="360"/>
          <w:tab w:val="left" w:leader="none" w:pos="720"/>
          <w:tab w:val="left" w:leader="none" w:pos="1080"/>
          <w:tab w:val="left" w:leader="none" w:pos="1440"/>
        </w:tabs>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AI Addendum Standard Terms</w:t>
      </w:r>
    </w:p>
    <w:p w:rsidR="00000000" w:rsidDel="00000000" w:rsidP="00000000" w:rsidRDefault="00000000" w:rsidRPr="00000000" w14:paraId="00000057">
      <w:pPr>
        <w:pStyle w:val="Heading1"/>
        <w:widowControl w:val="0"/>
        <w:numPr>
          <w:ilvl w:val="0"/>
          <w:numId w:val="1"/>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AI Services</w:t>
      </w:r>
    </w:p>
    <w:p w:rsidR="00000000" w:rsidDel="00000000" w:rsidP="00000000" w:rsidRDefault="00000000" w:rsidRPr="00000000" w14:paraId="00000058">
      <w:pPr>
        <w:pStyle w:val="Heading2"/>
        <w:widowControl w:val="0"/>
        <w:numPr>
          <w:ilvl w:val="1"/>
          <w:numId w:val="1"/>
        </w:numPr>
        <w:tabs>
          <w:tab w:val="left" w:leader="none" w:pos="360"/>
          <w:tab w:val="left" w:leader="none" w:pos="720"/>
          <w:tab w:val="left" w:leader="none" w:pos="1080"/>
          <w:tab w:val="left" w:leader="none" w:pos="1440"/>
        </w:tabs>
        <w:spacing w:after="120" w:lineRule="auto"/>
        <w:ind w:left="0" w:firstLine="216"/>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Using AI Services</w:t>
      </w:r>
      <w:r w:rsidDel="00000000" w:rsidR="00000000" w:rsidRPr="00000000">
        <w:rPr>
          <w:rFonts w:ascii="Arial" w:cs="Arial" w:eastAsia="Arial" w:hAnsi="Arial"/>
          <w:sz w:val="16"/>
          <w:szCs w:val="16"/>
          <w:rtl w:val="0"/>
        </w:rPr>
        <w:t xml:space="preserve">.  The AI Services are part of the Product and subject to the Agreement as supplemented by this AI Addendum.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may use AI Services by providing Input. The AI Services may generate Output in response to Input.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copy, display, modify, distribute, and use Input to the extent necessary to provide the AI Services as contemplated by this AI Addendum.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authorizes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to process Input for all such purposes.</w:t>
      </w:r>
    </w:p>
    <w:p w:rsidR="00000000" w:rsidDel="00000000" w:rsidP="00000000" w:rsidRDefault="00000000" w:rsidRPr="00000000" w14:paraId="00000059">
      <w:pPr>
        <w:pStyle w:val="Heading2"/>
        <w:widowControl w:val="0"/>
        <w:numPr>
          <w:ilvl w:val="1"/>
          <w:numId w:val="1"/>
        </w:numPr>
        <w:tabs>
          <w:tab w:val="left" w:leader="none" w:pos="360"/>
          <w:tab w:val="left" w:leader="none" w:pos="720"/>
          <w:tab w:val="left" w:leader="none" w:pos="1080"/>
          <w:tab w:val="left" w:leader="none" w:pos="1440"/>
        </w:tabs>
        <w:spacing w:after="120" w:lineRule="auto"/>
        <w:ind w:left="0" w:firstLine="216"/>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Restrictions</w:t>
      </w:r>
      <w:r w:rsidDel="00000000" w:rsidR="00000000" w:rsidRPr="00000000">
        <w:rPr>
          <w:rFonts w:ascii="Arial" w:cs="Arial" w:eastAsia="Arial" w:hAnsi="Arial"/>
          <w:sz w:val="16"/>
          <w:szCs w:val="16"/>
          <w:rtl w:val="0"/>
        </w:rPr>
        <w:t xml:space="preserve">.  Without limiting the restrictions contained in the Agreement,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will not (and will not allow anyone else to): (a) use the AI Services for decision-making in a regulated industry or capacity without proper human oversight and review in compliance with Applicable Laws and applicable professional ethics, guidelines, and rules; (b) use the AI Services to violate, misappropriate, or otherwise infringe the intellectual property or other proprietary rights of others; or (c) falsely state Output was created by a human.</w:t>
      </w:r>
    </w:p>
    <w:p w:rsidR="00000000" w:rsidDel="00000000" w:rsidP="00000000" w:rsidRDefault="00000000" w:rsidRPr="00000000" w14:paraId="0000005A">
      <w:pPr>
        <w:pStyle w:val="Heading2"/>
        <w:widowControl w:val="0"/>
        <w:numPr>
          <w:ilvl w:val="1"/>
          <w:numId w:val="1"/>
        </w:numPr>
        <w:tabs>
          <w:tab w:val="left" w:leader="none" w:pos="360"/>
          <w:tab w:val="left" w:leader="none" w:pos="720"/>
          <w:tab w:val="left" w:leader="none" w:pos="1080"/>
          <w:tab w:val="left" w:leader="none" w:pos="1440"/>
        </w:tabs>
        <w:spacing w:after="120" w:lineRule="auto"/>
        <w:ind w:left="0" w:firstLine="216"/>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Model Training</w:t>
      </w:r>
      <w:r w:rsidDel="00000000" w:rsidR="00000000" w:rsidRPr="00000000">
        <w:rPr>
          <w:rFonts w:ascii="Arial" w:cs="Arial" w:eastAsia="Arial" w:hAnsi="Arial"/>
          <w:sz w:val="16"/>
          <w:szCs w:val="16"/>
          <w:rtl w:val="0"/>
        </w:rPr>
        <w:t xml:space="preserve">.  Unless the Cover Page identifies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and </w:t>
      </w:r>
      <w:r w:rsidDel="00000000" w:rsidR="00000000" w:rsidRPr="00000000">
        <w:rPr>
          <w:rFonts w:ascii="Arial" w:cs="Arial" w:eastAsia="Arial" w:hAnsi="Arial"/>
          <w:b w:val="1"/>
          <w:color w:val="117086"/>
          <w:sz w:val="16"/>
          <w:szCs w:val="16"/>
          <w:rtl w:val="0"/>
        </w:rPr>
        <w:t xml:space="preserve">Training Purposes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not use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Inputs or Outputs to Train any Model. If the Cover Page permits Training, then subject to the </w:t>
      </w:r>
      <w:r w:rsidDel="00000000" w:rsidR="00000000" w:rsidRPr="00000000">
        <w:rPr>
          <w:rFonts w:ascii="Arial" w:cs="Arial" w:eastAsia="Arial" w:hAnsi="Arial"/>
          <w:b w:val="1"/>
          <w:color w:val="117086"/>
          <w:sz w:val="16"/>
          <w:szCs w:val="16"/>
          <w:rtl w:val="0"/>
        </w:rPr>
        <w:t xml:space="preserve">Training Restrictions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copy, modify, distribute, and use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for the </w:t>
      </w:r>
      <w:r w:rsidDel="00000000" w:rsidR="00000000" w:rsidRPr="00000000">
        <w:rPr>
          <w:rFonts w:ascii="Arial" w:cs="Arial" w:eastAsia="Arial" w:hAnsi="Arial"/>
          <w:b w:val="1"/>
          <w:color w:val="117086"/>
          <w:sz w:val="16"/>
          <w:szCs w:val="16"/>
          <w:rtl w:val="0"/>
        </w:rPr>
        <w:t xml:space="preserve">Training Purposes</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5B">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Non-Training Improvement</w:t>
      </w:r>
      <w:r w:rsidDel="00000000" w:rsidR="00000000" w:rsidRPr="00000000">
        <w:rPr>
          <w:b w:val="0"/>
          <w:sz w:val="16"/>
          <w:szCs w:val="16"/>
          <w:rtl w:val="0"/>
        </w:rPr>
        <w:t xml:space="preserve">.  Subject to the </w:t>
      </w:r>
      <w:r w:rsidDel="00000000" w:rsidR="00000000" w:rsidRPr="00000000">
        <w:rPr>
          <w:color w:val="117086"/>
          <w:sz w:val="16"/>
          <w:szCs w:val="16"/>
          <w:rtl w:val="0"/>
        </w:rPr>
        <w:t xml:space="preserve">Improvement Restrictions</w:t>
      </w:r>
      <w:r w:rsidDel="00000000" w:rsidR="00000000" w:rsidRPr="00000000">
        <w:rPr>
          <w:b w:val="0"/>
          <w:sz w:val="16"/>
          <w:szCs w:val="16"/>
          <w:rtl w:val="0"/>
        </w:rPr>
        <w:t xml:space="preserve">, </w:t>
      </w:r>
      <w:r w:rsidDel="00000000" w:rsidR="00000000" w:rsidRPr="00000000">
        <w:rPr>
          <w:color w:val="117086"/>
          <w:sz w:val="16"/>
          <w:szCs w:val="16"/>
          <w:rtl w:val="0"/>
        </w:rPr>
        <w:t xml:space="preserve">Provider</w:t>
      </w:r>
      <w:r w:rsidDel="00000000" w:rsidR="00000000" w:rsidRPr="00000000">
        <w:rPr>
          <w:b w:val="0"/>
          <w:sz w:val="16"/>
          <w:szCs w:val="16"/>
          <w:rtl w:val="0"/>
        </w:rPr>
        <w:t xml:space="preserve"> may use Input, Output, and </w:t>
      </w:r>
      <w:r w:rsidDel="00000000" w:rsidR="00000000" w:rsidRPr="00000000">
        <w:rPr>
          <w:color w:val="117086"/>
          <w:sz w:val="16"/>
          <w:szCs w:val="16"/>
          <w:rtl w:val="0"/>
        </w:rPr>
        <w:t xml:space="preserve">Training Data</w:t>
      </w:r>
      <w:r w:rsidDel="00000000" w:rsidR="00000000" w:rsidRPr="00000000">
        <w:rPr>
          <w:b w:val="0"/>
          <w:sz w:val="16"/>
          <w:szCs w:val="16"/>
          <w:rtl w:val="0"/>
        </w:rPr>
        <w:t xml:space="preserve"> to provide, maintain, develop, and improve the AI System, provided that such usage does not constitute Training except to the extent authorized for </w:t>
      </w:r>
      <w:r w:rsidDel="00000000" w:rsidR="00000000" w:rsidRPr="00000000">
        <w:rPr>
          <w:color w:val="117086"/>
          <w:sz w:val="16"/>
          <w:szCs w:val="16"/>
          <w:rtl w:val="0"/>
        </w:rPr>
        <w:t xml:space="preserve">Training Purposes</w:t>
      </w:r>
      <w:r w:rsidDel="00000000" w:rsidR="00000000" w:rsidRPr="00000000">
        <w:rPr>
          <w:b w:val="0"/>
          <w:sz w:val="16"/>
          <w:szCs w:val="16"/>
          <w:rtl w:val="0"/>
        </w:rPr>
        <w:t xml:space="preserve">.</w:t>
      </w:r>
    </w:p>
    <w:p w:rsidR="00000000" w:rsidDel="00000000" w:rsidP="00000000" w:rsidRDefault="00000000" w:rsidRPr="00000000" w14:paraId="0000005C">
      <w:pPr>
        <w:pStyle w:val="Heading1"/>
        <w:widowControl w:val="0"/>
        <w:numPr>
          <w:ilvl w:val="0"/>
          <w:numId w:val="1"/>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Intellectual Property and Privacy</w:t>
      </w:r>
    </w:p>
    <w:p w:rsidR="00000000" w:rsidDel="00000000" w:rsidP="00000000" w:rsidRDefault="00000000" w:rsidRPr="00000000" w14:paraId="0000005D">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Ownership</w:t>
      </w:r>
      <w:r w:rsidDel="00000000" w:rsidR="00000000" w:rsidRPr="00000000">
        <w:rPr>
          <w:b w:val="0"/>
          <w:sz w:val="16"/>
          <w:szCs w:val="16"/>
          <w:rtl w:val="0"/>
        </w:rPr>
        <w:t xml:space="preserve">.  As between the parties, </w:t>
      </w:r>
      <w:r w:rsidDel="00000000" w:rsidR="00000000" w:rsidRPr="00000000">
        <w:rPr>
          <w:color w:val="117086"/>
          <w:sz w:val="16"/>
          <w:szCs w:val="16"/>
          <w:rtl w:val="0"/>
        </w:rPr>
        <w:t xml:space="preserve">Customer</w:t>
      </w:r>
      <w:r w:rsidDel="00000000" w:rsidR="00000000" w:rsidRPr="00000000">
        <w:rPr>
          <w:b w:val="0"/>
          <w:sz w:val="16"/>
          <w:szCs w:val="16"/>
          <w:rtl w:val="0"/>
        </w:rPr>
        <w:t xml:space="preserve"> (a) retains all right, title, and interest in and to all Input, and (b) owns all Output. To the extent permitted by Applicable Laws, </w:t>
      </w:r>
      <w:r w:rsidDel="00000000" w:rsidR="00000000" w:rsidRPr="00000000">
        <w:rPr>
          <w:color w:val="117086"/>
          <w:sz w:val="16"/>
          <w:szCs w:val="16"/>
          <w:rtl w:val="0"/>
        </w:rPr>
        <w:t xml:space="preserve">Provider</w:t>
      </w:r>
      <w:r w:rsidDel="00000000" w:rsidR="00000000" w:rsidRPr="00000000">
        <w:rPr>
          <w:b w:val="0"/>
          <w:sz w:val="16"/>
          <w:szCs w:val="16"/>
          <w:rtl w:val="0"/>
        </w:rPr>
        <w:t xml:space="preserve"> hereby assigns to </w:t>
      </w:r>
      <w:r w:rsidDel="00000000" w:rsidR="00000000" w:rsidRPr="00000000">
        <w:rPr>
          <w:color w:val="117086"/>
          <w:sz w:val="16"/>
          <w:szCs w:val="16"/>
          <w:rtl w:val="0"/>
        </w:rPr>
        <w:t xml:space="preserve">Customer</w:t>
      </w:r>
      <w:r w:rsidDel="00000000" w:rsidR="00000000" w:rsidRPr="00000000">
        <w:rPr>
          <w:b w:val="0"/>
          <w:sz w:val="16"/>
          <w:szCs w:val="16"/>
          <w:rtl w:val="0"/>
        </w:rPr>
        <w:t xml:space="preserve"> all right, title, and interest—if any—in and to Output.</w:t>
      </w:r>
    </w:p>
    <w:p w:rsidR="00000000" w:rsidDel="00000000" w:rsidP="00000000" w:rsidRDefault="00000000" w:rsidRPr="00000000" w14:paraId="0000005E">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Personal Data</w:t>
      </w:r>
      <w:r w:rsidDel="00000000" w:rsidR="00000000" w:rsidRPr="00000000">
        <w:rPr>
          <w:b w:val="0"/>
          <w:sz w:val="16"/>
          <w:szCs w:val="16"/>
          <w:rtl w:val="0"/>
        </w:rPr>
        <w:t xml:space="preserve">.  Nothing in this AI Addendum will reduce or limit </w:t>
      </w:r>
      <w:r w:rsidDel="00000000" w:rsidR="00000000" w:rsidRPr="00000000">
        <w:rPr>
          <w:color w:val="117086"/>
          <w:sz w:val="16"/>
          <w:szCs w:val="16"/>
          <w:rtl w:val="0"/>
        </w:rPr>
        <w:t xml:space="preserve">Provider's</w:t>
      </w:r>
      <w:r w:rsidDel="00000000" w:rsidR="00000000" w:rsidRPr="00000000">
        <w:rPr>
          <w:b w:val="0"/>
          <w:sz w:val="16"/>
          <w:szCs w:val="16"/>
          <w:rtl w:val="0"/>
        </w:rPr>
        <w:t xml:space="preserve"> obligations under Applicable Data Protection Laws regarding Personal Data that may be contained in Input. </w:t>
      </w:r>
    </w:p>
    <w:p w:rsidR="00000000" w:rsidDel="00000000" w:rsidP="00000000" w:rsidRDefault="00000000" w:rsidRPr="00000000" w14:paraId="0000005F">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Rights to Input</w:t>
      </w:r>
      <w:r w:rsidDel="00000000" w:rsidR="00000000" w:rsidRPr="00000000">
        <w:rPr>
          <w:b w:val="0"/>
          <w:sz w:val="16"/>
          <w:szCs w:val="16"/>
          <w:rtl w:val="0"/>
        </w:rPr>
        <w:t xml:space="preserve">.  </w:t>
      </w:r>
      <w:r w:rsidDel="00000000" w:rsidR="00000000" w:rsidRPr="00000000">
        <w:rPr>
          <w:color w:val="117086"/>
          <w:sz w:val="16"/>
          <w:szCs w:val="16"/>
          <w:rtl w:val="0"/>
        </w:rPr>
        <w:t xml:space="preserve">Customer</w:t>
      </w:r>
      <w:r w:rsidDel="00000000" w:rsidR="00000000" w:rsidRPr="00000000">
        <w:rPr>
          <w:color w:val="0432ff"/>
          <w:sz w:val="16"/>
          <w:szCs w:val="16"/>
          <w:rtl w:val="0"/>
        </w:rPr>
        <w:t xml:space="preserve"> </w:t>
      </w:r>
      <w:r w:rsidDel="00000000" w:rsidR="00000000" w:rsidRPr="00000000">
        <w:rPr>
          <w:b w:val="0"/>
          <w:sz w:val="16"/>
          <w:szCs w:val="16"/>
          <w:rtl w:val="0"/>
        </w:rPr>
        <w:t xml:space="preserve">represents and warrants that it, all Users, and anyone submitting Input each have and will continue to have all rights necessary to submit Input to the AI Services.</w:t>
      </w:r>
    </w:p>
    <w:p w:rsidR="00000000" w:rsidDel="00000000" w:rsidP="00000000" w:rsidRDefault="00000000" w:rsidRPr="00000000" w14:paraId="00000060">
      <w:pPr>
        <w:pStyle w:val="Heading1"/>
        <w:widowControl w:val="0"/>
        <w:numPr>
          <w:ilvl w:val="0"/>
          <w:numId w:val="1"/>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Disclaimers</w:t>
      </w:r>
    </w:p>
    <w:p w:rsidR="00000000" w:rsidDel="00000000" w:rsidP="00000000" w:rsidRDefault="00000000" w:rsidRPr="00000000" w14:paraId="00000061">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Nature of AI</w:t>
      </w:r>
      <w:r w:rsidDel="00000000" w:rsidR="00000000" w:rsidRPr="00000000">
        <w:rPr>
          <w:b w:val="0"/>
          <w:sz w:val="16"/>
          <w:szCs w:val="16"/>
          <w:rtl w:val="0"/>
        </w:rPr>
        <w:t xml:space="preserve">.  Due to the nature of artificial intelligence and machine learning, information generated by the AI Services may be incorrect or inaccurate. The AI Services are not human and are not a substitute for human oversight. Output generated by the AI Services may not be protectable as intellectual property.</w:t>
      </w:r>
    </w:p>
    <w:p w:rsidR="00000000" w:rsidDel="00000000" w:rsidP="00000000" w:rsidRDefault="00000000" w:rsidRPr="00000000" w14:paraId="00000062">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Similarity of Output</w:t>
      </w:r>
      <w:r w:rsidDel="00000000" w:rsidR="00000000" w:rsidRPr="00000000">
        <w:rPr>
          <w:b w:val="0"/>
          <w:sz w:val="16"/>
          <w:szCs w:val="16"/>
          <w:rtl w:val="0"/>
        </w:rPr>
        <w:t xml:space="preserve">.  Output may resemble or be duplicative of data, information, and materials created by the AI Services for others. </w:t>
      </w:r>
      <w:r w:rsidDel="00000000" w:rsidR="00000000" w:rsidRPr="00000000">
        <w:rPr>
          <w:color w:val="117086"/>
          <w:sz w:val="16"/>
          <w:szCs w:val="16"/>
          <w:rtl w:val="0"/>
        </w:rPr>
        <w:t xml:space="preserve">Provider</w:t>
      </w:r>
      <w:r w:rsidDel="00000000" w:rsidR="00000000" w:rsidRPr="00000000">
        <w:rPr>
          <w:b w:val="0"/>
          <w:sz w:val="16"/>
          <w:szCs w:val="16"/>
          <w:rtl w:val="0"/>
        </w:rPr>
        <w:t xml:space="preserve"> does not provide any representation or warranty that Output (a) does not and will not incorporate or reflect the data, information, prompts, or materials of others, (b) will not violate, misappropriate, or otherwise infringe upon the intellectual property or other proprietary rights of another person or entity, or (c) will not be reproduced in the same or similar way to another user of the AI Services.</w:t>
      </w:r>
    </w:p>
    <w:p w:rsidR="00000000" w:rsidDel="00000000" w:rsidP="00000000" w:rsidRDefault="00000000" w:rsidRPr="00000000" w14:paraId="00000063">
      <w:pPr>
        <w:pStyle w:val="Heading1"/>
        <w:widowControl w:val="0"/>
        <w:numPr>
          <w:ilvl w:val="0"/>
          <w:numId w:val="1"/>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Definitions</w:t>
      </w:r>
    </w:p>
    <w:p w:rsidR="00000000" w:rsidDel="00000000" w:rsidP="00000000" w:rsidRDefault="00000000" w:rsidRPr="00000000" w14:paraId="00000064">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AI Addendum Standard Terms</w:t>
      </w:r>
      <w:r w:rsidDel="00000000" w:rsidR="00000000" w:rsidRPr="00000000">
        <w:rPr>
          <w:b w:val="0"/>
          <w:sz w:val="16"/>
          <w:szCs w:val="16"/>
          <w:rtl w:val="0"/>
        </w:rPr>
        <w:t xml:space="preserve">" means these Common Paper AI Addendum Standard Terms Version 1.0, which are posted at </w:t>
      </w:r>
      <w:hyperlink r:id="rId10">
        <w:r w:rsidDel="00000000" w:rsidR="00000000" w:rsidRPr="00000000">
          <w:rPr>
            <w:b w:val="0"/>
            <w:color w:val="117086"/>
            <w:sz w:val="16"/>
            <w:szCs w:val="16"/>
            <w:u w:val="single"/>
            <w:rtl w:val="0"/>
          </w:rPr>
          <w:t xml:space="preserve">https://commonpaper.com/standards/ai-addendum/1.0/</w:t>
        </w:r>
      </w:hyperlink>
      <w:r w:rsidDel="00000000" w:rsidR="00000000" w:rsidRPr="00000000">
        <w:rPr>
          <w:b w:val="0"/>
          <w:sz w:val="16"/>
          <w:szCs w:val="16"/>
          <w:rtl w:val="0"/>
        </w:rPr>
        <w:t xml:space="preserve">.</w:t>
      </w:r>
      <w:r w:rsidDel="00000000" w:rsidR="00000000" w:rsidRPr="00000000">
        <w:rPr>
          <w:rtl w:val="0"/>
        </w:rPr>
      </w:r>
    </w:p>
    <w:p w:rsidR="00000000" w:rsidDel="00000000" w:rsidP="00000000" w:rsidRDefault="00000000" w:rsidRPr="00000000" w14:paraId="00000065">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AI Services</w:t>
      </w:r>
      <w:r w:rsidDel="00000000" w:rsidR="00000000" w:rsidRPr="00000000">
        <w:rPr>
          <w:b w:val="0"/>
          <w:sz w:val="16"/>
          <w:szCs w:val="16"/>
          <w:rtl w:val="0"/>
        </w:rPr>
        <w:t xml:space="preserve">" means the artificial intelligence or machine learning components of the Product, including the AI System and underlying Model(s). </w:t>
      </w:r>
    </w:p>
    <w:p w:rsidR="00000000" w:rsidDel="00000000" w:rsidP="00000000" w:rsidRDefault="00000000" w:rsidRPr="00000000" w14:paraId="00000066">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AI System</w:t>
      </w:r>
      <w:r w:rsidDel="00000000" w:rsidR="00000000" w:rsidRPr="00000000">
        <w:rPr>
          <w:b w:val="0"/>
          <w:sz w:val="16"/>
          <w:szCs w:val="16"/>
          <w:rtl w:val="0"/>
        </w:rPr>
        <w:t xml:space="preserve">" means the artificial intelligence or machine learning application, program, and services layers of the AI Services, excluding the underlying Models.</w:t>
      </w:r>
      <w:r w:rsidDel="00000000" w:rsidR="00000000" w:rsidRPr="00000000">
        <w:rPr>
          <w:rtl w:val="0"/>
        </w:rPr>
      </w:r>
    </w:p>
    <w:p w:rsidR="00000000" w:rsidDel="00000000" w:rsidP="00000000" w:rsidRDefault="00000000" w:rsidRPr="00000000" w14:paraId="00000067">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Input</w:t>
      </w:r>
      <w:r w:rsidDel="00000000" w:rsidR="00000000" w:rsidRPr="00000000">
        <w:rPr>
          <w:b w:val="0"/>
          <w:sz w:val="16"/>
          <w:szCs w:val="16"/>
          <w:rtl w:val="0"/>
        </w:rPr>
        <w:t xml:space="preserve">" means the data, information, prompts, or materials submitted by or on behalf of </w:t>
      </w:r>
      <w:r w:rsidDel="00000000" w:rsidR="00000000" w:rsidRPr="00000000">
        <w:rPr>
          <w:color w:val="117086"/>
          <w:sz w:val="16"/>
          <w:szCs w:val="16"/>
          <w:rtl w:val="0"/>
        </w:rPr>
        <w:t xml:space="preserve">Customer</w:t>
      </w:r>
      <w:r w:rsidDel="00000000" w:rsidR="00000000" w:rsidRPr="00000000">
        <w:rPr>
          <w:b w:val="0"/>
          <w:sz w:val="16"/>
          <w:szCs w:val="16"/>
          <w:rtl w:val="0"/>
        </w:rPr>
        <w:t xml:space="preserve"> or Users to the AI Services but excludes Feedback.</w:t>
      </w:r>
      <w:r w:rsidDel="00000000" w:rsidR="00000000" w:rsidRPr="00000000">
        <w:rPr>
          <w:rtl w:val="0"/>
        </w:rPr>
      </w:r>
    </w:p>
    <w:p w:rsidR="00000000" w:rsidDel="00000000" w:rsidP="00000000" w:rsidRDefault="00000000" w:rsidRPr="00000000" w14:paraId="00000068">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Model</w:t>
      </w:r>
      <w:r w:rsidDel="00000000" w:rsidR="00000000" w:rsidRPr="00000000">
        <w:rPr>
          <w:b w:val="0"/>
          <w:sz w:val="16"/>
          <w:szCs w:val="16"/>
          <w:rtl w:val="0"/>
        </w:rPr>
        <w:t xml:space="preserve">" means a large language, machine learning, or artificial intelligence model.</w:t>
      </w:r>
      <w:r w:rsidDel="00000000" w:rsidR="00000000" w:rsidRPr="00000000">
        <w:rPr>
          <w:rtl w:val="0"/>
        </w:rPr>
      </w:r>
    </w:p>
    <w:p w:rsidR="00000000" w:rsidDel="00000000" w:rsidP="00000000" w:rsidRDefault="00000000" w:rsidRPr="00000000" w14:paraId="00000069">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Output</w:t>
      </w:r>
      <w:r w:rsidDel="00000000" w:rsidR="00000000" w:rsidRPr="00000000">
        <w:rPr>
          <w:b w:val="0"/>
          <w:sz w:val="16"/>
          <w:szCs w:val="16"/>
          <w:rtl w:val="0"/>
        </w:rPr>
        <w:t xml:space="preserve">" means the data, information, or materials created by the AI Services in response to Input.</w:t>
      </w:r>
      <w:r w:rsidDel="00000000" w:rsidR="00000000" w:rsidRPr="00000000">
        <w:rPr>
          <w:rtl w:val="0"/>
        </w:rPr>
      </w:r>
    </w:p>
    <w:p w:rsidR="00000000" w:rsidDel="00000000" w:rsidP="00000000" w:rsidRDefault="00000000" w:rsidRPr="00000000" w14:paraId="0000006A">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Train</w:t>
      </w:r>
      <w:r w:rsidDel="00000000" w:rsidR="00000000" w:rsidRPr="00000000">
        <w:rPr>
          <w:b w:val="0"/>
          <w:sz w:val="16"/>
          <w:szCs w:val="16"/>
          <w:rtl w:val="0"/>
        </w:rPr>
        <w:t xml:space="preserve">" or "</w:t>
      </w:r>
      <w:r w:rsidDel="00000000" w:rsidR="00000000" w:rsidRPr="00000000">
        <w:rPr>
          <w:sz w:val="16"/>
          <w:szCs w:val="16"/>
          <w:rtl w:val="0"/>
        </w:rPr>
        <w:t xml:space="preserve">Training</w:t>
      </w:r>
      <w:r w:rsidDel="00000000" w:rsidR="00000000" w:rsidRPr="00000000">
        <w:rPr>
          <w:b w:val="0"/>
          <w:sz w:val="16"/>
          <w:szCs w:val="16"/>
          <w:rtl w:val="0"/>
        </w:rPr>
        <w:t xml:space="preserve">" means the use of data, information, or materials to create or improve a Model.</w:t>
      </w:r>
      <w:r w:rsidDel="00000000" w:rsidR="00000000" w:rsidRPr="00000000">
        <w:rPr>
          <w:rtl w:val="0"/>
        </w:rPr>
      </w:r>
    </w:p>
    <w:sectPr>
      <w:headerReference r:id="rId11" w:type="default"/>
      <w:type w:val="nextPage"/>
      <w:pgSz w:h="15840" w:w="12240" w:orient="portrait"/>
      <w:pgMar w:bottom="720" w:top="936" w:left="1080" w:right="1080" w:header="36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680"/>
        <w:tab w:val="right" w:leader="none" w:pos="10080"/>
      </w:tabs>
      <w:rPr>
        <w:color w:val="000000"/>
        <w:sz w:val="13"/>
        <w:szCs w:val="13"/>
      </w:rPr>
    </w:pPr>
    <w:r w:rsidDel="00000000" w:rsidR="00000000" w:rsidRPr="00000000">
      <w:rPr>
        <w:color w:val="000000"/>
        <w:sz w:val="13"/>
        <w:szCs w:val="13"/>
        <w:rtl w:val="0"/>
      </w:rPr>
      <w:t xml:space="preserve">Common Paper AI Addendum (</w:t>
    </w:r>
    <w:hyperlink r:id="rId1">
      <w:r w:rsidDel="00000000" w:rsidR="00000000" w:rsidRPr="00000000">
        <w:rPr>
          <w:color w:val="000000"/>
          <w:sz w:val="13"/>
          <w:szCs w:val="13"/>
          <w:u w:val="single"/>
          <w:rtl w:val="0"/>
        </w:rPr>
        <w:t xml:space="preserve">Version v1.0</w:t>
      </w:r>
    </w:hyperlink>
    <w:r w:rsidDel="00000000" w:rsidR="00000000" w:rsidRPr="00000000">
      <w:rPr>
        <w:color w:val="000000"/>
        <w:sz w:val="13"/>
        <w:szCs w:val="13"/>
        <w:rtl w:val="0"/>
      </w:rPr>
      <w:t xml:space="preserve">) free to use under </w:t>
    </w:r>
    <w:hyperlink r:id="rId2">
      <w:r w:rsidDel="00000000" w:rsidR="00000000" w:rsidRPr="00000000">
        <w:rPr>
          <w:color w:val="000000"/>
          <w:sz w:val="13"/>
          <w:szCs w:val="13"/>
          <w:u w:val="single"/>
          <w:rtl w:val="0"/>
        </w:rPr>
        <w:t xml:space="preserve">CC BY 4.0</w:t>
      </w:r>
    </w:hyperlink>
    <w:r w:rsidDel="00000000" w:rsidR="00000000" w:rsidRPr="00000000">
      <w:rPr>
        <w:color w:val="000000"/>
        <w:sz w:val="13"/>
        <w:szCs w:val="13"/>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680"/>
        <w:tab w:val="right" w:leader="none" w:pos="9360"/>
      </w:tabs>
      <w:jc w:val="right"/>
      <w:rPr>
        <w:b w:val="1"/>
        <w:color w:val="107087"/>
        <w:sz w:val="18"/>
        <w:szCs w:val="18"/>
      </w:rPr>
    </w:pPr>
    <w:r w:rsidDel="00000000" w:rsidR="00000000" w:rsidRPr="00000000">
      <w:rPr>
        <w:b w:val="1"/>
        <w:color w:val="107087"/>
        <w:sz w:val="18"/>
        <w:szCs w:val="18"/>
      </w:rPr>
      <w:drawing>
        <wp:anchor allowOverlap="1" behindDoc="0" distB="0" distT="0" distL="0" distR="0" hidden="0" layoutInCell="1" locked="0" relativeHeight="0" simplePos="0">
          <wp:simplePos x="0" y="0"/>
          <wp:positionH relativeFrom="page">
            <wp:align>left</wp:align>
          </wp:positionH>
          <wp:positionV relativeFrom="page">
            <wp:align>top</wp:align>
          </wp:positionV>
          <wp:extent cx="7927848" cy="137160"/>
          <wp:effectExtent b="0" l="0" r="0" t="0"/>
          <wp:wrapSquare wrapText="bothSides" distB="0" distT="0" distL="0" distR="0"/>
          <wp:docPr id="871746254"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27848" cy="137160"/>
                  </a:xfrm>
                  <a:prstGeom prst="rect"/>
                  <a:ln/>
                </pic:spPr>
              </pic:pic>
            </a:graphicData>
          </a:graphic>
        </wp:anchor>
      </w:drawing>
    </w:r>
    <w:r w:rsidDel="00000000" w:rsidR="00000000" w:rsidRPr="00000000">
      <w:rPr>
        <w:b w:val="1"/>
        <w:color w:val="107087"/>
        <w:sz w:val="18"/>
        <w:szCs w:val="18"/>
        <w:rtl w:val="0"/>
      </w:rPr>
      <w:t xml:space="preserve">COVER PAGE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680"/>
        <w:tab w:val="right" w:leader="none" w:pos="9360"/>
      </w:tabs>
      <w:jc w:val="right"/>
      <w:rPr>
        <w:b w:val="1"/>
        <w:color w:val="107087"/>
        <w:sz w:val="18"/>
        <w:szCs w:val="18"/>
      </w:rPr>
    </w:pPr>
    <w:r w:rsidDel="00000000" w:rsidR="00000000" w:rsidRPr="00000000">
      <w:rPr>
        <w:b w:val="1"/>
        <w:color w:val="107087"/>
        <w:sz w:val="18"/>
        <w:szCs w:val="18"/>
      </w:rPr>
      <w:drawing>
        <wp:anchor allowOverlap="1" behindDoc="0" distB="0" distT="0" distL="0" distR="0" hidden="0" layoutInCell="1" locked="0" relativeHeight="0" simplePos="0">
          <wp:simplePos x="0" y="0"/>
          <wp:positionH relativeFrom="page">
            <wp:align>left</wp:align>
          </wp:positionH>
          <wp:positionV relativeFrom="page">
            <wp:align>top</wp:align>
          </wp:positionV>
          <wp:extent cx="7927848" cy="137160"/>
          <wp:effectExtent b="0" l="0" r="0" t="0"/>
          <wp:wrapSquare wrapText="bothSides" distB="0" distT="0" distL="0" distR="0"/>
          <wp:docPr id="871746253"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27848" cy="137160"/>
                  </a:xfrm>
                  <a:prstGeom prst="rect"/>
                  <a:ln/>
                </pic:spPr>
              </pic:pic>
            </a:graphicData>
          </a:graphic>
        </wp:anchor>
      </w:drawing>
    </w:r>
    <w:r w:rsidDel="00000000" w:rsidR="00000000" w:rsidRPr="00000000">
      <w:rPr>
        <w:b w:val="1"/>
        <w:color w:val="107087"/>
        <w:sz w:val="18"/>
        <w:szCs w:val="18"/>
        <w:rtl w:val="0"/>
      </w:rPr>
      <w:t xml:space="preserve">STANDARD TERMS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rFonts w:ascii="Arial" w:cs="Arial" w:eastAsia="Arial" w:hAnsi="Arial"/>
        <w:sz w:val="16"/>
        <w:szCs w:val="16"/>
      </w:rPr>
    </w:lvl>
    <w:lvl w:ilvl="1">
      <w:start w:val="1"/>
      <w:numFmt w:val="decimal"/>
      <w:lvlText w:val="%1.%2"/>
      <w:lvlJc w:val="left"/>
      <w:pPr>
        <w:ind w:left="0" w:firstLine="216"/>
      </w:pPr>
      <w:rPr>
        <w:rFonts w:ascii="Arial" w:cs="Arial" w:eastAsia="Arial" w:hAnsi="Arial"/>
        <w:b w:val="0"/>
        <w:sz w:val="16"/>
        <w:szCs w:val="16"/>
      </w:rPr>
    </w:lvl>
    <w:lvl w:ilvl="2">
      <w:start w:val="1"/>
      <w:numFmt w:val="lowerLetter"/>
      <w:lvlText w:val="%3. "/>
      <w:lvlJc w:val="left"/>
      <w:pPr>
        <w:ind w:left="0" w:firstLine="432"/>
      </w:pPr>
      <w:rPr>
        <w:rFonts w:ascii="Arial" w:cs="Arial" w:eastAsia="Arial" w:hAnsi="Arial"/>
        <w:b w:val="0"/>
        <w:sz w:val="16"/>
        <w:szCs w:val="16"/>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6"/>
        <w:szCs w:val="16"/>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240" w:lineRule="auto"/>
      <w:jc w:val="both"/>
    </w:pPr>
    <w:rPr>
      <w:b w:val="1"/>
      <w:sz w:val="28"/>
      <w:szCs w:val="28"/>
    </w:rPr>
  </w:style>
  <w:style w:type="paragraph" w:styleId="Heading2">
    <w:name w:val="heading 2"/>
    <w:basedOn w:val="Normal"/>
    <w:next w:val="Normal"/>
    <w:pPr>
      <w:spacing w:after="240" w:lineRule="auto"/>
    </w:pPr>
    <w:rPr>
      <w:rFonts w:ascii="Times New Roman" w:cs="Times New Roman" w:eastAsia="Times New Roman" w:hAnsi="Times New Roman"/>
      <w:sz w:val="24"/>
      <w:szCs w:val="24"/>
    </w:rPr>
  </w:style>
  <w:style w:type="paragraph" w:styleId="Heading3">
    <w:name w:val="heading 3"/>
    <w:basedOn w:val="Normal"/>
    <w:next w:val="Normal"/>
    <w:pPr>
      <w:spacing w:after="240" w:lineRule="auto"/>
    </w:pPr>
    <w:rPr>
      <w:rFonts w:ascii="Times New Roman" w:cs="Times New Roman" w:eastAsia="Times New Roman" w:hAnsi="Times New Roman"/>
      <w:sz w:val="20"/>
      <w:szCs w:val="20"/>
    </w:rPr>
  </w:style>
  <w:style w:type="paragraph" w:styleId="Heading4">
    <w:name w:val="heading 4"/>
    <w:basedOn w:val="Normal"/>
    <w:next w:val="Normal"/>
    <w:pPr>
      <w:spacing w:after="240" w:lineRule="auto"/>
    </w:pPr>
    <w:rPr>
      <w:rFonts w:ascii="Times New Roman" w:cs="Times New Roman" w:eastAsia="Times New Roman" w:hAnsi="Times New Roman"/>
      <w:sz w:val="20"/>
      <w:szCs w:val="20"/>
    </w:rPr>
  </w:style>
  <w:style w:type="paragraph" w:styleId="Heading5">
    <w:name w:val="heading 5"/>
    <w:basedOn w:val="Normal"/>
    <w:next w:val="Normal"/>
    <w:pPr>
      <w:spacing w:after="240" w:lineRule="auto"/>
      <w:ind w:left="0" w:firstLine="4320"/>
      <w:jc w:val="both"/>
    </w:pPr>
    <w:rPr>
      <w:rFonts w:ascii="Times New Roman" w:cs="Times New Roman" w:eastAsia="Times New Roman" w:hAnsi="Times New Roman"/>
      <w:sz w:val="20"/>
      <w:szCs w:val="20"/>
    </w:rPr>
  </w:style>
  <w:style w:type="paragraph" w:styleId="Heading6">
    <w:name w:val="heading 6"/>
    <w:basedOn w:val="Normal"/>
    <w:next w:val="Normal"/>
    <w:pPr>
      <w:spacing w:after="240" w:lineRule="auto"/>
      <w:ind w:left="0" w:firstLine="5040"/>
      <w:jc w:val="both"/>
    </w:pPr>
    <w:rPr>
      <w:rFonts w:ascii="Times New Roman" w:cs="Times New Roman" w:eastAsia="Times New Roman" w:hAnsi="Times New Roman"/>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basedOn w:val="Normal"/>
    <w:link w:val="Heading7Char"/>
    <w:qFormat w:val="1"/>
    <w:rsid w:val="00C30787"/>
    <w:pPr>
      <w:spacing w:after="240"/>
      <w:outlineLvl w:val="6"/>
    </w:pPr>
    <w:rPr>
      <w:rFonts w:ascii="Times New Roman" w:cs="Times New Roman" w:eastAsia="Times New Roman" w:hAnsi="Times New Roman"/>
      <w:sz w:val="20"/>
      <w:szCs w:val="20"/>
    </w:rPr>
  </w:style>
  <w:style w:type="paragraph" w:styleId="Heading8">
    <w:name w:val="heading 8"/>
    <w:basedOn w:val="Normal"/>
    <w:link w:val="Heading8Char"/>
    <w:qFormat w:val="1"/>
    <w:rsid w:val="00C30787"/>
    <w:pPr>
      <w:spacing w:after="240"/>
      <w:outlineLvl w:val="7"/>
    </w:pPr>
    <w:rPr>
      <w:rFonts w:ascii="Times New Roman" w:cs="Times New Roman" w:eastAsia="Times New Roman" w:hAnsi="Times New Roman"/>
      <w:sz w:val="20"/>
      <w:szCs w:val="20"/>
    </w:rPr>
  </w:style>
  <w:style w:type="paragraph" w:styleId="Heading9">
    <w:name w:val="heading 9"/>
    <w:basedOn w:val="Normal"/>
    <w:link w:val="Heading9Char"/>
    <w:qFormat w:val="1"/>
    <w:rsid w:val="00C876DD"/>
    <w:pPr>
      <w:spacing w:after="240"/>
      <w:outlineLvl w:val="8"/>
    </w:pPr>
    <w:rPr>
      <w:rFonts w:ascii="Times New Roman" w:cs="Times New Roman" w:eastAsia="Times New Roman" w:hAnsi="Times New Roman"/>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876DD"/>
    <w:rPr>
      <w:rFonts w:ascii="Arial" w:cs="Times New Roman" w:eastAsia="Times New Roman" w:hAnsi="Arial"/>
      <w:b w:val="1"/>
      <w:sz w:val="28"/>
      <w:szCs w:val="20"/>
    </w:rPr>
  </w:style>
  <w:style w:type="character" w:styleId="Heading2Char" w:customStyle="1">
    <w:name w:val="Heading 2 Char"/>
    <w:basedOn w:val="DefaultParagraphFont"/>
    <w:link w:val="Heading2"/>
    <w:uiPriority w:val="9"/>
    <w:rsid w:val="00C876DD"/>
    <w:rPr>
      <w:rFonts w:ascii="Times New Roman" w:cs="Times New Roman" w:eastAsia="Times New Roman" w:hAnsi="Times New Roman"/>
      <w:szCs w:val="20"/>
    </w:rPr>
  </w:style>
  <w:style w:type="character" w:styleId="Heading3Char" w:customStyle="1">
    <w:name w:val="Heading 3 Char"/>
    <w:aliases w:val="h3 Char"/>
    <w:basedOn w:val="DefaultParagraphFont"/>
    <w:link w:val="Heading3"/>
    <w:uiPriority w:val="9"/>
    <w:rsid w:val="00B206AE"/>
    <w:rPr>
      <w:rFonts w:ascii="Times New Roman" w:cs="Times New Roman" w:eastAsia="Times New Roman" w:hAnsi="Times New Roman"/>
      <w:sz w:val="20"/>
      <w:szCs w:val="20"/>
    </w:rPr>
  </w:style>
  <w:style w:type="character" w:styleId="Heading4Char" w:customStyle="1">
    <w:name w:val="Heading 4 Char"/>
    <w:aliases w:val="h4 Char"/>
    <w:basedOn w:val="DefaultParagraphFont"/>
    <w:link w:val="Heading4"/>
    <w:uiPriority w:val="9"/>
    <w:semiHidden w:val="1"/>
    <w:rsid w:val="00C30787"/>
    <w:rPr>
      <w:rFonts w:ascii="Times New Roman" w:cs="Times New Roman" w:eastAsia="Times New Roman" w:hAnsi="Times New Roman"/>
      <w:sz w:val="20"/>
      <w:szCs w:val="20"/>
    </w:rPr>
  </w:style>
  <w:style w:type="character" w:styleId="Heading5Char" w:customStyle="1">
    <w:name w:val="Heading 5 Char"/>
    <w:basedOn w:val="DefaultParagraphFont"/>
    <w:link w:val="Heading5"/>
    <w:rsid w:val="006B4D74"/>
    <w:rPr>
      <w:rFonts w:ascii="Times New Roman" w:cs="Times New Roman" w:eastAsia="Times New Roman" w:hAnsi="Times New Roman"/>
      <w:sz w:val="20"/>
      <w:szCs w:val="20"/>
    </w:rPr>
  </w:style>
  <w:style w:type="character" w:styleId="Heading6Char" w:customStyle="1">
    <w:name w:val="Heading 6 Char"/>
    <w:basedOn w:val="DefaultParagraphFont"/>
    <w:link w:val="Heading6"/>
    <w:rsid w:val="006B4D74"/>
    <w:rPr>
      <w:rFonts w:ascii="Times New Roman" w:cs="Times New Roman" w:eastAsia="Times New Roman" w:hAnsi="Times New Roman"/>
      <w:sz w:val="20"/>
      <w:szCs w:val="20"/>
    </w:rPr>
  </w:style>
  <w:style w:type="character" w:styleId="Heading7Char" w:customStyle="1">
    <w:name w:val="Heading 7 Char"/>
    <w:basedOn w:val="DefaultParagraphFont"/>
    <w:link w:val="Heading7"/>
    <w:rsid w:val="00C30787"/>
    <w:rPr>
      <w:rFonts w:ascii="Times New Roman" w:cs="Times New Roman" w:eastAsia="Times New Roman" w:hAnsi="Times New Roman"/>
      <w:sz w:val="20"/>
      <w:szCs w:val="20"/>
    </w:rPr>
  </w:style>
  <w:style w:type="character" w:styleId="Heading8Char" w:customStyle="1">
    <w:name w:val="Heading 8 Char"/>
    <w:basedOn w:val="DefaultParagraphFont"/>
    <w:link w:val="Heading8"/>
    <w:rsid w:val="00C30787"/>
    <w:rPr>
      <w:rFonts w:ascii="Times New Roman" w:cs="Times New Roman" w:eastAsia="Times New Roman" w:hAnsi="Times New Roman"/>
      <w:sz w:val="20"/>
      <w:szCs w:val="20"/>
    </w:rPr>
  </w:style>
  <w:style w:type="character" w:styleId="Heading9Char" w:customStyle="1">
    <w:name w:val="Heading 9 Char"/>
    <w:basedOn w:val="DefaultParagraphFont"/>
    <w:link w:val="Heading9"/>
    <w:rsid w:val="00C876DD"/>
    <w:rPr>
      <w:rFonts w:ascii="Times New Roman" w:cs="Times New Roman" w:eastAsia="Times New Roman" w:hAnsi="Times New Roman"/>
      <w:sz w:val="20"/>
      <w:szCs w:val="20"/>
    </w:rPr>
  </w:style>
  <w:style w:type="character" w:styleId="CommentReference">
    <w:name w:val="annotation reference"/>
    <w:basedOn w:val="DefaultParagraphFont"/>
    <w:uiPriority w:val="99"/>
    <w:semiHidden w:val="1"/>
    <w:unhideWhenUsed w:val="1"/>
    <w:rsid w:val="00660E47"/>
    <w:rPr>
      <w:sz w:val="16"/>
      <w:szCs w:val="16"/>
    </w:rPr>
  </w:style>
  <w:style w:type="paragraph" w:styleId="CommentText">
    <w:name w:val="annotation text"/>
    <w:basedOn w:val="Normal"/>
    <w:link w:val="CommentTextChar"/>
    <w:uiPriority w:val="99"/>
    <w:semiHidden w:val="1"/>
    <w:unhideWhenUsed w:val="1"/>
    <w:rsid w:val="00660E47"/>
    <w:rPr>
      <w:sz w:val="20"/>
      <w:szCs w:val="20"/>
    </w:rPr>
  </w:style>
  <w:style w:type="character" w:styleId="CommentTextChar" w:customStyle="1">
    <w:name w:val="Comment Text Char"/>
    <w:basedOn w:val="DefaultParagraphFont"/>
    <w:link w:val="CommentText"/>
    <w:uiPriority w:val="99"/>
    <w:semiHidden w:val="1"/>
    <w:rsid w:val="00660E47"/>
    <w:rPr>
      <w:sz w:val="20"/>
      <w:szCs w:val="20"/>
    </w:rPr>
  </w:style>
  <w:style w:type="paragraph" w:styleId="CommentSubject">
    <w:name w:val="annotation subject"/>
    <w:basedOn w:val="CommentText"/>
    <w:next w:val="CommentText"/>
    <w:link w:val="CommentSubjectChar"/>
    <w:uiPriority w:val="99"/>
    <w:semiHidden w:val="1"/>
    <w:unhideWhenUsed w:val="1"/>
    <w:rsid w:val="00660E47"/>
    <w:rPr>
      <w:b w:val="1"/>
      <w:bCs w:val="1"/>
    </w:rPr>
  </w:style>
  <w:style w:type="character" w:styleId="CommentSubjectChar" w:customStyle="1">
    <w:name w:val="Comment Subject Char"/>
    <w:basedOn w:val="CommentTextChar"/>
    <w:link w:val="CommentSubject"/>
    <w:uiPriority w:val="99"/>
    <w:semiHidden w:val="1"/>
    <w:rsid w:val="00660E47"/>
    <w:rPr>
      <w:b w:val="1"/>
      <w:bCs w:val="1"/>
      <w:sz w:val="20"/>
      <w:szCs w:val="20"/>
    </w:rPr>
  </w:style>
  <w:style w:type="paragraph" w:styleId="Header">
    <w:name w:val="header"/>
    <w:basedOn w:val="Normal"/>
    <w:link w:val="HeaderChar"/>
    <w:uiPriority w:val="99"/>
    <w:unhideWhenUsed w:val="1"/>
    <w:rsid w:val="00C604E4"/>
    <w:pPr>
      <w:tabs>
        <w:tab w:val="center" w:pos="4680"/>
        <w:tab w:val="right" w:pos="9360"/>
      </w:tabs>
    </w:pPr>
  </w:style>
  <w:style w:type="character" w:styleId="HeaderChar" w:customStyle="1">
    <w:name w:val="Header Char"/>
    <w:basedOn w:val="DefaultParagraphFont"/>
    <w:link w:val="Header"/>
    <w:uiPriority w:val="99"/>
    <w:rsid w:val="00C604E4"/>
  </w:style>
  <w:style w:type="paragraph" w:styleId="Footer">
    <w:name w:val="footer"/>
    <w:basedOn w:val="Normal"/>
    <w:link w:val="FooterChar"/>
    <w:uiPriority w:val="99"/>
    <w:unhideWhenUsed w:val="1"/>
    <w:rsid w:val="00C604E4"/>
    <w:pPr>
      <w:tabs>
        <w:tab w:val="center" w:pos="4680"/>
        <w:tab w:val="right" w:pos="9360"/>
      </w:tabs>
    </w:pPr>
  </w:style>
  <w:style w:type="character" w:styleId="FooterChar" w:customStyle="1">
    <w:name w:val="Footer Char"/>
    <w:basedOn w:val="DefaultParagraphFont"/>
    <w:link w:val="Footer"/>
    <w:uiPriority w:val="99"/>
    <w:rsid w:val="00C604E4"/>
  </w:style>
  <w:style w:type="character" w:styleId="coverpagelink" w:customStyle="1">
    <w:name w:val="coverpage_link"/>
    <w:basedOn w:val="DefaultParagraphFont"/>
    <w:rsid w:val="00B45B99"/>
  </w:style>
  <w:style w:type="table" w:styleId="1" w:customStyle="1">
    <w:name w:val="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F0789C"/>
  </w:style>
  <w:style w:type="character" w:styleId="Hyperlink">
    <w:name w:val="Hyperlink"/>
    <w:basedOn w:val="DefaultParagraphFont"/>
    <w:uiPriority w:val="99"/>
    <w:unhideWhenUsed w:val="1"/>
    <w:rsid w:val="000A21CD"/>
    <w:rPr>
      <w:color w:val="0563c1" w:themeColor="hyperlink"/>
      <w:u w:val="single"/>
    </w:rPr>
  </w:style>
  <w:style w:type="table" w:styleId="4" w:customStyle="1">
    <w:name w:val="4"/>
    <w:basedOn w:val="TableNormal"/>
    <w:rsid w:val="00804747"/>
    <w:tblPr>
      <w:tblStyleRowBandSize w:val="1"/>
      <w:tblStyleColBandSize w:val="1"/>
    </w:tblPr>
  </w:style>
  <w:style w:type="table" w:styleId="3" w:customStyle="1">
    <w:name w:val="3"/>
    <w:basedOn w:val="TableNormal"/>
    <w:rsid w:val="00804747"/>
    <w:tblPr>
      <w:tblStyleRowBandSize w:val="1"/>
      <w:tblStyleColBandSize w:val="1"/>
    </w:tblPr>
  </w:style>
  <w:style w:type="character" w:styleId="UnresolvedMention">
    <w:name w:val="Unresolved Mention"/>
    <w:basedOn w:val="DefaultParagraphFont"/>
    <w:uiPriority w:val="99"/>
    <w:semiHidden w:val="1"/>
    <w:unhideWhenUsed w:val="1"/>
    <w:rsid w:val="00360F38"/>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paragraph" w:styleId="CommonHeader2" w:customStyle="1">
    <w:name w:val="Common Header 2"/>
    <w:basedOn w:val="Normal"/>
    <w:qFormat w:val="1"/>
    <w:rsid w:val="00E575A1"/>
    <w:pPr>
      <w:spacing w:line="276" w:lineRule="auto"/>
      <w:ind w:hanging="120"/>
    </w:pPr>
    <w:rPr>
      <w:rFonts w:cs="Arial" w:eastAsia="Arial"/>
      <w:b w:val="1"/>
      <w:color w:val="117086"/>
      <w:sz w:val="26"/>
      <w:szCs w:val="26"/>
    </w:rPr>
  </w:style>
  <w:style w:type="character" w:styleId="TitleChar" w:customStyle="1">
    <w:name w:val="Title Char"/>
    <w:basedOn w:val="DefaultParagraphFont"/>
    <w:link w:val="Title"/>
    <w:rsid w:val="00980436"/>
    <w:rPr>
      <w:rFonts w:ascii="Arial" w:hAnsi="Arial"/>
      <w:b w:val="1"/>
      <w:sz w:val="72"/>
      <w:szCs w:val="72"/>
    </w:rPr>
  </w:style>
  <w:style w:type="paragraph" w:styleId="ListParagraph">
    <w:name w:val="List Paragraph"/>
    <w:basedOn w:val="Normal"/>
    <w:uiPriority w:val="34"/>
    <w:qFormat w:val="1"/>
    <w:rsid w:val="00980436"/>
    <w:pPr>
      <w:ind w:left="720"/>
      <w:contextualSpacing w:val="1"/>
    </w:pPr>
  </w:style>
  <w:style w:type="paragraph" w:styleId="ListBullet" w:customStyle="1">
    <w:name w:val="ListBullet"/>
    <w:basedOn w:val="ListParagraph"/>
    <w:qFormat w:val="1"/>
    <w:rsid w:val="001B3E74"/>
    <w:pPr>
      <w:numPr>
        <w:numId w:val="4"/>
      </w:numPr>
    </w:pPr>
    <w:rPr>
      <w:rFonts w:cs="Arial"/>
      <w:szCs w:val="18"/>
    </w:rPr>
  </w:style>
  <w:style w:type="paragraph" w:styleId="ListNumber" w:customStyle="1">
    <w:name w:val="ListNumber"/>
    <w:basedOn w:val="Normal"/>
    <w:qFormat w:val="1"/>
    <w:rsid w:val="004F267F"/>
    <w:pPr>
      <w:numPr>
        <w:numId w:val="3"/>
      </w:numPr>
    </w:pPr>
    <w:rPr>
      <w:rFonts w:cs="Arial"/>
      <w:sz w:val="18"/>
      <w:szCs w:val="18"/>
    </w:rPr>
  </w:style>
  <w:style w:type="paragraph" w:styleId="CommonHeader1" w:customStyle="1">
    <w:name w:val="Common Header 1"/>
    <w:basedOn w:val="Normal"/>
    <w:qFormat w:val="1"/>
    <w:rsid w:val="00C30787"/>
    <w:pPr>
      <w:spacing w:after="120"/>
    </w:pPr>
    <w:rPr>
      <w:rFonts w:ascii="Georgia" w:cs="Georgia" w:eastAsia="Georgia" w:hAnsi="Georgia"/>
      <w:color w:val="1d2021"/>
      <w:sz w:val="44"/>
      <w:szCs w:val="44"/>
    </w:rPr>
  </w:style>
  <w:style w:type="numbering" w:styleId="CurrentList1" w:customStyle="1">
    <w:name w:val="Current List1"/>
    <w:uiPriority w:val="99"/>
    <w:rsid w:val="00C30787"/>
    <w:pPr>
      <w:numPr>
        <w:numId w:val="5"/>
      </w:numPr>
    </w:pPr>
  </w:style>
  <w:style w:type="numbering" w:styleId="CurrentList2" w:customStyle="1">
    <w:name w:val="Current List2"/>
    <w:uiPriority w:val="99"/>
    <w:rsid w:val="00C30787"/>
    <w:pPr>
      <w:numPr>
        <w:numId w:val="6"/>
      </w:numPr>
    </w:pPr>
  </w:style>
  <w:style w:type="numbering" w:styleId="CurrentList3" w:customStyle="1">
    <w:name w:val="Current List3"/>
    <w:uiPriority w:val="99"/>
    <w:rsid w:val="00C30787"/>
    <w:pPr>
      <w:numPr>
        <w:numId w:val="7"/>
      </w:numPr>
    </w:pPr>
  </w:style>
  <w:style w:type="numbering" w:styleId="CurrentList4" w:customStyle="1">
    <w:name w:val="Current List4"/>
    <w:uiPriority w:val="99"/>
    <w:rsid w:val="00B206AE"/>
    <w:pPr>
      <w:numPr>
        <w:numId w:val="8"/>
      </w:numPr>
    </w:pPr>
  </w:style>
  <w:style w:type="character" w:styleId="BookTitle">
    <w:name w:val="Book Title"/>
    <w:basedOn w:val="DefaultParagraphFont"/>
    <w:uiPriority w:val="33"/>
    <w:qFormat w:val="1"/>
    <w:rsid w:val="00B206AE"/>
    <w:rPr>
      <w:b w:val="1"/>
      <w:bCs w:val="1"/>
      <w:i w:val="1"/>
      <w:iCs w:val="1"/>
      <w:spacing w:val="5"/>
    </w:rPr>
  </w:style>
  <w:style w:type="numbering" w:styleId="CurrentList5" w:customStyle="1">
    <w:name w:val="Current List5"/>
    <w:uiPriority w:val="99"/>
    <w:rsid w:val="00C876DD"/>
    <w:pPr>
      <w:numPr>
        <w:numId w:val="9"/>
      </w:numPr>
    </w:pPr>
  </w:style>
  <w:style w:type="numbering" w:styleId="CurrentList6" w:customStyle="1">
    <w:name w:val="Current List6"/>
    <w:uiPriority w:val="99"/>
    <w:rsid w:val="00C876DD"/>
    <w:pPr>
      <w:numPr>
        <w:numId w:val="10"/>
      </w:numPr>
    </w:pPr>
  </w:style>
  <w:style w:type="numbering" w:styleId="CurrentList7" w:customStyle="1">
    <w:name w:val="Current List7"/>
    <w:uiPriority w:val="99"/>
    <w:rsid w:val="00C876DD"/>
    <w:pPr>
      <w:numPr>
        <w:numId w:val="11"/>
      </w:numPr>
    </w:pPr>
  </w:style>
  <w:style w:type="paragraph" w:styleId="Item3" w:customStyle="1">
    <w:name w:val="Item 3"/>
    <w:basedOn w:val="Normal"/>
    <w:qFormat w:val="1"/>
    <w:rsid w:val="00D06BC1"/>
    <w:pPr>
      <w:numPr>
        <w:numId w:val="15"/>
      </w:numPr>
      <w:spacing w:after="120" w:before="120"/>
      <w:jc w:val="both"/>
    </w:pPr>
  </w:style>
  <w:style w:type="numbering" w:styleId="1ai">
    <w:name w:val="Outline List 1"/>
    <w:basedOn w:val="NoList"/>
    <w:uiPriority w:val="99"/>
    <w:semiHidden w:val="1"/>
    <w:unhideWhenUsed w:val="1"/>
    <w:rsid w:val="006D0080"/>
    <w:pPr>
      <w:numPr>
        <w:numId w:val="12"/>
      </w:numPr>
    </w:pPr>
  </w:style>
  <w:style w:type="numbering" w:styleId="111111">
    <w:name w:val="Outline List 2"/>
    <w:basedOn w:val="NoList"/>
    <w:uiPriority w:val="99"/>
    <w:semiHidden w:val="1"/>
    <w:unhideWhenUsed w:val="1"/>
    <w:rsid w:val="006D0080"/>
    <w:pPr>
      <w:numPr>
        <w:numId w:val="13"/>
      </w:numPr>
    </w:pPr>
  </w:style>
  <w:style w:type="numbering" w:styleId="ArticleSection">
    <w:name w:val="Outline List 3"/>
    <w:basedOn w:val="NoList"/>
    <w:uiPriority w:val="99"/>
    <w:semiHidden w:val="1"/>
    <w:unhideWhenUsed w:val="1"/>
    <w:rsid w:val="006D0080"/>
    <w:pPr>
      <w:numPr>
        <w:numId w:val="14"/>
      </w:numPr>
    </w:pPr>
  </w:style>
  <w:style w:type="paragraph" w:styleId="Item2" w:customStyle="1">
    <w:name w:val="Item 2"/>
    <w:qFormat w:val="1"/>
    <w:rsid w:val="00A85DAE"/>
    <w:pPr>
      <w:numPr>
        <w:numId w:val="16"/>
      </w:numPr>
      <w:jc w:val="both"/>
    </w:pPr>
    <w:rPr>
      <w:rFonts w:ascii="Arial" w:hAnsi="Arial"/>
      <w:sz w:val="16"/>
    </w:rPr>
  </w:style>
  <w:style w:type="paragraph" w:styleId="Item1" w:customStyle="1">
    <w:name w:val="Item 1"/>
    <w:qFormat w:val="1"/>
    <w:rsid w:val="006D0080"/>
    <w:pPr>
      <w:numPr>
        <w:numId w:val="17"/>
      </w:numPr>
      <w:jc w:val="both"/>
    </w:pPr>
    <w:rPr>
      <w:rFonts w:ascii="Arial" w:hAnsi="Arial"/>
      <w:b w:val="1"/>
      <w:sz w:val="16"/>
    </w:rPr>
  </w:style>
  <w:style w:type="numbering" w:styleId="CurrentList8" w:customStyle="1">
    <w:name w:val="Current List8"/>
    <w:uiPriority w:val="99"/>
    <w:rsid w:val="00A85DAE"/>
    <w:pPr>
      <w:numPr>
        <w:numId w:val="18"/>
      </w:numPr>
    </w:pPr>
  </w:style>
  <w:style w:type="numbering" w:styleId="CurrentList9" w:customStyle="1">
    <w:name w:val="Current List9"/>
    <w:uiPriority w:val="99"/>
    <w:rsid w:val="00A85DAE"/>
    <w:pPr>
      <w:numPr>
        <w:numId w:val="19"/>
      </w:numPr>
    </w:pPr>
  </w:style>
  <w:style w:type="numbering" w:styleId="CurrentList10" w:customStyle="1">
    <w:name w:val="Current List10"/>
    <w:uiPriority w:val="99"/>
    <w:rsid w:val="00D06BC1"/>
    <w:pPr>
      <w:numPr>
        <w:numId w:val="20"/>
      </w:numPr>
    </w:pPr>
  </w:style>
  <w:style w:type="paragraph" w:styleId="CommonHeading1" w:customStyle="1">
    <w:name w:val="Common Heading 1"/>
    <w:basedOn w:val="Normal"/>
    <w:qFormat w:val="1"/>
    <w:rsid w:val="004B337A"/>
    <w:pPr>
      <w:spacing w:after="120"/>
    </w:pPr>
    <w:rPr>
      <w:rFonts w:ascii="Georgia" w:cs="Georgia" w:eastAsia="Georgia" w:hAnsi="Georgia"/>
      <w:color w:val="1d2021"/>
      <w:sz w:val="44"/>
      <w:szCs w:val="44"/>
    </w:rPr>
  </w:style>
  <w:style w:type="table" w:styleId="TableGrid">
    <w:name w:val="Table Grid"/>
    <w:basedOn w:val="TableNormal"/>
    <w:uiPriority w:val="39"/>
    <w:rsid w:val="005565D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CurrentList11" w:customStyle="1">
    <w:name w:val="Current List11"/>
    <w:uiPriority w:val="99"/>
    <w:rsid w:val="007A32DB"/>
    <w:pPr>
      <w:numPr>
        <w:numId w:val="24"/>
      </w:numPr>
    </w:pPr>
  </w:style>
  <w:style w:type="numbering" w:styleId="CurrentList12" w:customStyle="1">
    <w:name w:val="Current List12"/>
    <w:uiPriority w:val="99"/>
    <w:rsid w:val="007A32DB"/>
    <w:pPr>
      <w:numPr>
        <w:numId w:val="25"/>
      </w:numPr>
    </w:pPr>
  </w:style>
  <w:style w:type="numbering" w:styleId="CurrentList13" w:customStyle="1">
    <w:name w:val="Current List13"/>
    <w:uiPriority w:val="99"/>
    <w:rsid w:val="00CB31E9"/>
    <w:pPr>
      <w:numPr>
        <w:numId w:val="26"/>
      </w:numPr>
    </w:pPr>
  </w:style>
  <w:style w:type="numbering" w:styleId="CurrentList14" w:customStyle="1">
    <w:name w:val="Current List14"/>
    <w:uiPriority w:val="99"/>
    <w:rsid w:val="00CB31E9"/>
    <w:pPr>
      <w:numPr>
        <w:numId w:val="27"/>
      </w:numPr>
    </w:pPr>
  </w:style>
  <w:style w:type="numbering" w:styleId="CurrentList15" w:customStyle="1">
    <w:name w:val="Current List15"/>
    <w:uiPriority w:val="99"/>
    <w:rsid w:val="00CB31E9"/>
    <w:pPr>
      <w:numPr>
        <w:numId w:val="28"/>
      </w:numPr>
    </w:pPr>
  </w:style>
  <w:style w:type="numbering" w:styleId="CurrentList16" w:customStyle="1">
    <w:name w:val="Current List16"/>
    <w:uiPriority w:val="99"/>
    <w:rsid w:val="00556396"/>
    <w:pPr>
      <w:numPr>
        <w:numId w:val="29"/>
      </w:numPr>
    </w:pPr>
  </w:style>
  <w:style w:type="numbering" w:styleId="CurrentList17" w:customStyle="1">
    <w:name w:val="Current List17"/>
    <w:uiPriority w:val="99"/>
    <w:rsid w:val="00133B57"/>
    <w:pPr>
      <w:numPr>
        <w:numId w:val="30"/>
      </w:numPr>
    </w:pPr>
  </w:style>
  <w:style w:type="numbering" w:styleId="CurrentList18" w:customStyle="1">
    <w:name w:val="Current List18"/>
    <w:uiPriority w:val="99"/>
    <w:rsid w:val="00133B57"/>
    <w:pPr>
      <w:numPr>
        <w:numId w:val="31"/>
      </w:numPr>
    </w:pPr>
  </w:style>
  <w:style w:type="numbering" w:styleId="CurrentList19" w:customStyle="1">
    <w:name w:val="Current List19"/>
    <w:uiPriority w:val="99"/>
    <w:rsid w:val="00133B57"/>
    <w:pPr>
      <w:numPr>
        <w:numId w:val="32"/>
      </w:numPr>
    </w:pPr>
  </w:style>
  <w:style w:type="numbering" w:styleId="CurrentList20" w:customStyle="1">
    <w:name w:val="Current List20"/>
    <w:uiPriority w:val="99"/>
    <w:rsid w:val="00866D0A"/>
    <w:pPr>
      <w:numPr>
        <w:numId w:val="33"/>
      </w:numPr>
    </w:pPr>
  </w:style>
  <w:style w:type="numbering" w:styleId="CurrentList21" w:customStyle="1">
    <w:name w:val="Current List21"/>
    <w:uiPriority w:val="99"/>
    <w:rsid w:val="00866D0A"/>
    <w:pPr>
      <w:numPr>
        <w:numId w:val="34"/>
      </w:numPr>
    </w:pPr>
  </w:style>
  <w:style w:type="numbering" w:styleId="CurrentList22" w:customStyle="1">
    <w:name w:val="Current List22"/>
    <w:uiPriority w:val="99"/>
    <w:rsid w:val="00303961"/>
    <w:pPr>
      <w:numPr>
        <w:numId w:val="35"/>
      </w:numPr>
    </w:pPr>
  </w:style>
  <w:style w:type="numbering" w:styleId="CurrentList23" w:customStyle="1">
    <w:name w:val="Current List23"/>
    <w:uiPriority w:val="99"/>
    <w:rsid w:val="00303961"/>
    <w:pPr>
      <w:numPr>
        <w:numId w:val="36"/>
      </w:numPr>
    </w:pPr>
  </w:style>
  <w:style w:type="character" w:styleId="FollowedHyperlink">
    <w:name w:val="FollowedHyperlink"/>
    <w:basedOn w:val="DefaultParagraphFont"/>
    <w:uiPriority w:val="99"/>
    <w:semiHidden w:val="1"/>
    <w:unhideWhenUsed w:val="1"/>
    <w:rsid w:val="00733CC6"/>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yperlink" Target="https://commonpaper.com/standards/ai-addendum/1.0/"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mmonpaper.com/standards/ai-addendum/1.0/"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commonpaper.com/standards/ai-addendum/1.0" TargetMode="External"/><Relationship Id="rId2"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5KoGIvfK5LSCya6CsC5gAPRkag==">CgMxLjA4AHIhMUZwbjVlOFh3c0g1YkpYYlN6VlNnTVNUSVh2VkpVNkdY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2025-07-14T18:08:00Z</dcterms:created>
  <dc:creator>Common Paper</dc:creator>
</cp:coreProperties>
</file>